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b w:val="1"/>
          <w:bCs w:val="1"/>
          <w:sz w:val="24"/>
          <w:szCs w:val="24"/>
        </w:rPr>
      </w:pPr>
      <w:r w:rsidDel="00000000" w:rsidR="00000000" w:rsidRPr="00000000">
        <w:rPr>
          <w:rtl w:val="0"/>
        </w:rPr>
      </w:r>
    </w:p>
    <w:p w:rsidR="00000000" w:rsidDel="00000000" w:rsidP="00000000" w:rsidRDefault="00000000" w:rsidRPr="00000000" w14:paraId="00000002">
      <w:pPr>
        <w:spacing w:after="240" w:before="240" w:line="48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480" w:lineRule="auto"/>
        <w:jc w:val="center"/>
        <w:rPr>
          <w:sz w:val="24"/>
          <w:szCs w:val="24"/>
        </w:rPr>
      </w:pPr>
      <w:r w:rsidDel="00000000" w:rsidR="00000000" w:rsidRPr="00000000">
        <w:rPr>
          <w:b w:val="1"/>
          <w:bCs w:val="1"/>
          <w:sz w:val="24"/>
          <w:szCs w:val="24"/>
          <w:rtl w:val="0"/>
        </w:rPr>
        <w:t xml:space="preserve">ПРАВОВОЙ МЕМОРАНДУМ</w:t>
        <w:br w:type="textWrapping"/>
      </w:r>
      <w:r w:rsidDel="00000000" w:rsidR="00000000" w:rsidRPr="00000000">
        <w:rPr>
          <w:rtl w:val="0"/>
        </w:rPr>
      </w:r>
    </w:p>
    <w:p w:rsidR="00000000" w:rsidDel="00000000" w:rsidP="00000000" w:rsidRDefault="00000000" w:rsidRPr="00000000" w14:paraId="00000005">
      <w:pPr>
        <w:spacing w:after="240" w:before="240" w:line="480" w:lineRule="auto"/>
        <w:jc w:val="center"/>
        <w:rPr>
          <w:sz w:val="24"/>
          <w:szCs w:val="24"/>
        </w:rPr>
      </w:pPr>
      <w:r w:rsidDel="00000000" w:rsidR="00000000" w:rsidRPr="00000000">
        <w:rPr>
          <w:sz w:val="24"/>
          <w:szCs w:val="24"/>
          <w:rtl w:val="0"/>
        </w:rPr>
        <w:t xml:space="preserve">О правовой природе токенизации и ее инвестиционном </w:t>
      </w:r>
    </w:p>
    <w:p w:rsidR="00000000" w:rsidDel="00000000" w:rsidP="00000000" w:rsidRDefault="00000000" w:rsidRPr="00000000" w14:paraId="00000006">
      <w:pPr>
        <w:spacing w:after="240" w:before="240" w:line="480" w:lineRule="auto"/>
        <w:jc w:val="center"/>
        <w:rPr>
          <w:sz w:val="24"/>
          <w:szCs w:val="24"/>
        </w:rPr>
      </w:pPr>
      <w:r w:rsidDel="00000000" w:rsidR="00000000" w:rsidRPr="00000000">
        <w:rPr>
          <w:sz w:val="24"/>
          <w:szCs w:val="24"/>
          <w:rtl w:val="0"/>
        </w:rPr>
        <w:t xml:space="preserve">потенциале в Республике Казахстан</w:t>
      </w:r>
    </w:p>
    <w:p w:rsidR="00000000" w:rsidDel="00000000" w:rsidP="00000000" w:rsidRDefault="00000000" w:rsidRPr="00000000" w14:paraId="00000007">
      <w:pPr>
        <w:spacing w:after="240" w:before="240" w:line="480" w:lineRule="auto"/>
        <w:rPr>
          <w:b w:val="1"/>
          <w:bCs w:val="1"/>
          <w:sz w:val="24"/>
          <w:szCs w:val="24"/>
        </w:rPr>
      </w:pP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rtl w:val="0"/>
        </w:rPr>
      </w:r>
    </w:p>
    <w:p w:rsidR="00000000" w:rsidDel="00000000" w:rsidP="00000000" w:rsidRDefault="00000000" w:rsidRPr="00000000" w14:paraId="0000000A">
      <w:pPr>
        <w:spacing w:after="240" w:before="240" w:lineRule="auto"/>
        <w:rPr>
          <w:b w:val="1"/>
          <w:bCs w:val="1"/>
        </w:rPr>
      </w:pPr>
      <w:r w:rsidDel="00000000" w:rsidR="00000000" w:rsidRPr="00000000">
        <w:rPr>
          <w:rtl w:val="0"/>
        </w:rPr>
      </w:r>
    </w:p>
    <w:p w:rsidR="00000000" w:rsidDel="00000000" w:rsidP="00000000" w:rsidRDefault="00000000" w:rsidRPr="00000000" w14:paraId="0000000B">
      <w:pPr>
        <w:spacing w:after="240" w:before="240" w:lineRule="auto"/>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rtl w:val="0"/>
        </w:rPr>
      </w:r>
    </w:p>
    <w:p w:rsidR="00000000" w:rsidDel="00000000" w:rsidP="00000000" w:rsidRDefault="00000000" w:rsidRPr="00000000" w14:paraId="00000014">
      <w:pPr>
        <w:spacing w:after="240" w:before="240" w:lineRule="auto"/>
        <w:rPr>
          <w:b w:val="1"/>
          <w:bCs w:val="1"/>
        </w:rPr>
      </w:pP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СОДЕРЖАНИЕ</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Преамбула</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Глава I. Правовая природа токенизации в Республике Казахстан</w:t>
      </w:r>
    </w:p>
    <w:p w:rsidR="00000000" w:rsidDel="00000000" w:rsidP="00000000" w:rsidRDefault="00000000" w:rsidRPr="00000000" w14:paraId="00000018">
      <w:pPr>
        <w:numPr>
          <w:ilvl w:val="0"/>
          <w:numId w:val="11"/>
        </w:numPr>
        <w:spacing w:after="0" w:afterAutospacing="0" w:before="240" w:lineRule="auto"/>
        <w:ind w:left="720" w:hanging="360"/>
        <w:rPr/>
      </w:pPr>
      <w:r w:rsidDel="00000000" w:rsidR="00000000" w:rsidRPr="00000000">
        <w:rPr>
          <w:rtl w:val="0"/>
        </w:rPr>
        <w:t xml:space="preserve">Нормативная база и правовая допустимость</w:t>
        <w:br w:type="textWrapping"/>
      </w:r>
    </w:p>
    <w:p w:rsidR="00000000" w:rsidDel="00000000" w:rsidP="00000000" w:rsidRDefault="00000000" w:rsidRPr="00000000" w14:paraId="00000019">
      <w:pPr>
        <w:numPr>
          <w:ilvl w:val="0"/>
          <w:numId w:val="11"/>
        </w:numPr>
        <w:spacing w:after="0" w:afterAutospacing="0" w:before="0" w:beforeAutospacing="0" w:lineRule="auto"/>
        <w:ind w:left="720" w:hanging="360"/>
        <w:rPr/>
      </w:pPr>
      <w:r w:rsidDel="00000000" w:rsidR="00000000" w:rsidRPr="00000000">
        <w:rPr>
          <w:rtl w:val="0"/>
        </w:rPr>
        <w:t xml:space="preserve">Токен как объект гражданских прав</w:t>
        <w:br w:type="textWrapping"/>
      </w:r>
    </w:p>
    <w:p w:rsidR="00000000" w:rsidDel="00000000" w:rsidP="00000000" w:rsidRDefault="00000000" w:rsidRPr="00000000" w14:paraId="0000001A">
      <w:pPr>
        <w:pStyle w:val="Heading3"/>
        <w:keepNext w:val="0"/>
        <w:keepLines w:val="0"/>
        <w:numPr>
          <w:ilvl w:val="0"/>
          <w:numId w:val="11"/>
        </w:numPr>
        <w:spacing w:before="0" w:beforeAutospacing="0" w:lineRule="auto"/>
        <w:ind w:left="720" w:hanging="360"/>
        <w:rPr>
          <w:sz w:val="22"/>
          <w:szCs w:val="22"/>
          <w:highlight w:val="yellow"/>
        </w:rPr>
      </w:pPr>
      <w:bookmarkStart w:colFirst="0" w:colLast="0" w:name="_2c43kzwpdq8a" w:id="0"/>
      <w:bookmarkEnd w:id="0"/>
      <w:r w:rsidDel="00000000" w:rsidR="00000000" w:rsidRPr="00000000">
        <w:rPr>
          <w:color w:val="000000"/>
          <w:sz w:val="22"/>
          <w:szCs w:val="22"/>
          <w:highlight w:val="yellow"/>
          <w:rtl w:val="0"/>
        </w:rPr>
        <w:t xml:space="preserve">Подход МФЦА к токенам</w:t>
      </w:r>
      <w:r w:rsidDel="00000000" w:rsidR="00000000" w:rsidRPr="00000000">
        <w:rPr>
          <w:rtl w:val="0"/>
        </w:rPr>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Глава II. Экономические преимущества токенизации для владельцев бизнеса</w:t>
      </w:r>
    </w:p>
    <w:p w:rsidR="00000000" w:rsidDel="00000000" w:rsidP="00000000" w:rsidRDefault="00000000" w:rsidRPr="00000000" w14:paraId="0000001C">
      <w:pPr>
        <w:numPr>
          <w:ilvl w:val="0"/>
          <w:numId w:val="7"/>
        </w:numPr>
        <w:spacing w:after="0" w:afterAutospacing="0" w:before="240" w:lineRule="auto"/>
        <w:ind w:left="720" w:hanging="360"/>
        <w:rPr/>
      </w:pPr>
      <w:r w:rsidDel="00000000" w:rsidR="00000000" w:rsidRPr="00000000">
        <w:rPr>
          <w:rtl w:val="0"/>
        </w:rPr>
        <w:t xml:space="preserve">Токенизация как инструмент привлечения инвестиций</w:t>
        <w:br w:type="textWrapping"/>
      </w:r>
    </w:p>
    <w:p w:rsidR="00000000" w:rsidDel="00000000" w:rsidP="00000000" w:rsidRDefault="00000000" w:rsidRPr="00000000" w14:paraId="0000001D">
      <w:pPr>
        <w:numPr>
          <w:ilvl w:val="0"/>
          <w:numId w:val="7"/>
        </w:numPr>
        <w:spacing w:after="0" w:afterAutospacing="0" w:before="0" w:beforeAutospacing="0" w:lineRule="auto"/>
        <w:ind w:left="720" w:hanging="360"/>
        <w:rPr/>
      </w:pPr>
      <w:r w:rsidDel="00000000" w:rsidR="00000000" w:rsidRPr="00000000">
        <w:rPr>
          <w:rtl w:val="0"/>
        </w:rPr>
        <w:t xml:space="preserve">Снижение порога входа для инвесторов</w:t>
        <w:br w:type="textWrapping"/>
      </w:r>
    </w:p>
    <w:p w:rsidR="00000000" w:rsidDel="00000000" w:rsidP="00000000" w:rsidRDefault="00000000" w:rsidRPr="00000000" w14:paraId="0000001E">
      <w:pPr>
        <w:numPr>
          <w:ilvl w:val="0"/>
          <w:numId w:val="7"/>
        </w:numPr>
        <w:spacing w:after="0" w:afterAutospacing="0" w:before="0" w:beforeAutospacing="0" w:lineRule="auto"/>
        <w:ind w:left="720" w:hanging="360"/>
        <w:rPr/>
      </w:pPr>
      <w:r w:rsidDel="00000000" w:rsidR="00000000" w:rsidRPr="00000000">
        <w:rPr>
          <w:rtl w:val="0"/>
        </w:rPr>
        <w:t xml:space="preserve">Повышение ликвидности активов</w:t>
        <w:br w:type="textWrapping"/>
      </w:r>
    </w:p>
    <w:p w:rsidR="00000000" w:rsidDel="00000000" w:rsidP="00000000" w:rsidRDefault="00000000" w:rsidRPr="00000000" w14:paraId="0000001F">
      <w:pPr>
        <w:numPr>
          <w:ilvl w:val="0"/>
          <w:numId w:val="7"/>
        </w:numPr>
        <w:spacing w:after="0" w:afterAutospacing="0" w:before="0" w:beforeAutospacing="0" w:lineRule="auto"/>
        <w:ind w:left="720" w:hanging="360"/>
        <w:rPr/>
      </w:pPr>
      <w:r w:rsidDel="00000000" w:rsidR="00000000" w:rsidRPr="00000000">
        <w:rPr>
          <w:rtl w:val="0"/>
        </w:rPr>
        <w:t xml:space="preserve">Прозрачность и снижение операционных рисков</w:t>
        <w:br w:type="textWrapping"/>
      </w:r>
    </w:p>
    <w:p w:rsidR="00000000" w:rsidDel="00000000" w:rsidP="00000000" w:rsidRDefault="00000000" w:rsidRPr="00000000" w14:paraId="00000020">
      <w:pPr>
        <w:numPr>
          <w:ilvl w:val="0"/>
          <w:numId w:val="7"/>
        </w:numPr>
        <w:spacing w:after="240" w:before="0" w:beforeAutospacing="0" w:lineRule="auto"/>
        <w:ind w:left="720" w:hanging="360"/>
        <w:rPr/>
      </w:pPr>
      <w:r w:rsidDel="00000000" w:rsidR="00000000" w:rsidRPr="00000000">
        <w:rPr>
          <w:rtl w:val="0"/>
        </w:rPr>
        <w:t xml:space="preserve">Трансграничный инвестиционный потенциал</w:t>
        <w:br w:type="textWrapping"/>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Глава III. Международный опыт токенизации активов</w:t>
      </w:r>
    </w:p>
    <w:p w:rsidR="00000000" w:rsidDel="00000000" w:rsidP="00000000" w:rsidRDefault="00000000" w:rsidRPr="00000000" w14:paraId="00000022">
      <w:pPr>
        <w:numPr>
          <w:ilvl w:val="0"/>
          <w:numId w:val="5"/>
        </w:numPr>
        <w:spacing w:after="240" w:before="240" w:lineRule="auto"/>
        <w:ind w:left="720" w:hanging="360"/>
        <w:rPr/>
      </w:pPr>
      <w:r w:rsidDel="00000000" w:rsidR="00000000" w:rsidRPr="00000000">
        <w:rPr>
          <w:rtl w:val="0"/>
        </w:rPr>
        <w:t xml:space="preserve">Практика Соединённых Штатов Америки</w:t>
        <w:br w:type="textWrapping"/>
        <w:br w:type="textWrapp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2vdvxpk3u5xz" w:id="1"/>
      <w:bookmarkEnd w:id="1"/>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afak5b1gw1iq" w:id="2"/>
      <w:bookmarkEnd w:id="2"/>
      <w:r w:rsidDel="00000000" w:rsidR="00000000" w:rsidRPr="00000000">
        <w:rPr>
          <w:rtl w:val="0"/>
        </w:rPr>
      </w:r>
    </w:p>
    <w:p w:rsidR="00000000" w:rsidDel="00000000" w:rsidP="00000000" w:rsidRDefault="00000000" w:rsidRPr="00000000" w14:paraId="00000026">
      <w:pPr>
        <w:pStyle w:val="Heading1"/>
        <w:keepNext w:val="0"/>
        <w:keepLines w:val="0"/>
        <w:spacing w:before="480" w:lineRule="auto"/>
        <w:rPr>
          <w:b w:val="1"/>
          <w:bCs w:val="1"/>
          <w:sz w:val="46"/>
          <w:szCs w:val="46"/>
        </w:rPr>
      </w:pPr>
      <w:bookmarkStart w:colFirst="0" w:colLast="0" w:name="_e4lfvmcvsyvc" w:id="3"/>
      <w:bookmarkEnd w:id="3"/>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sa76his1xzix" w:id="4"/>
      <w:bookmarkEnd w:id="4"/>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s36yrnrk0gpj" w:id="5"/>
      <w:bookmarkEnd w:id="5"/>
      <w:r w:rsidDel="00000000" w:rsidR="00000000" w:rsidRPr="00000000">
        <w:rPr>
          <w:b w:val="1"/>
          <w:bCs w:val="1"/>
          <w:sz w:val="46"/>
          <w:szCs w:val="46"/>
          <w:rtl w:val="0"/>
        </w:rPr>
        <w:t xml:space="preserve">ПРЕАМБУЛА</w:t>
      </w:r>
    </w:p>
    <w:p w:rsidR="00000000" w:rsidDel="00000000" w:rsidP="00000000" w:rsidRDefault="00000000" w:rsidRPr="00000000" w14:paraId="00000029">
      <w:pPr>
        <w:spacing w:after="240" w:before="240" w:lineRule="auto"/>
        <w:rPr/>
      </w:pPr>
      <w:r w:rsidDel="00000000" w:rsidR="00000000" w:rsidRPr="00000000">
        <w:rPr>
          <w:rtl w:val="0"/>
        </w:rPr>
        <w:t xml:space="preserve">Настоящий правовой меморандум подготовлен в целях анализа правовой допустимости токенизации в Республике Казахстан и оценки её экономических преимуществ для бизнеса и инвестиционной деятельности, в особенности для владельцев активов, предпринимателей и инициаторов проектов, заинтересованных в привлечении капитала с использованием цифровых инструментов.</w:t>
      </w:r>
    </w:p>
    <w:p w:rsidR="00000000" w:rsidDel="00000000" w:rsidP="00000000" w:rsidRDefault="00000000" w:rsidRPr="00000000" w14:paraId="0000002A">
      <w:pPr>
        <w:spacing w:after="240" w:before="240" w:lineRule="auto"/>
        <w:rPr/>
      </w:pPr>
      <w:r w:rsidDel="00000000" w:rsidR="00000000" w:rsidRPr="00000000">
        <w:rPr>
          <w:rtl w:val="0"/>
        </w:rPr>
        <w:t xml:space="preserve">Документ направлен на формирование комплексного понимания правовой природы токенизации, её места в системе гражданско-правовых и инвестиционных отношений, а также возможных моделей её практической реализации на территории Республики Казахстан.</w:t>
      </w:r>
    </w:p>
    <w:p w:rsidR="00000000" w:rsidDel="00000000" w:rsidP="00000000" w:rsidRDefault="00000000" w:rsidRPr="00000000" w14:paraId="0000002B">
      <w:pPr>
        <w:spacing w:after="240" w:before="240" w:lineRule="auto"/>
        <w:rPr/>
      </w:pPr>
      <w:r w:rsidDel="00000000" w:rsidR="00000000" w:rsidRPr="00000000">
        <w:rPr>
          <w:rtl w:val="0"/>
        </w:rPr>
        <w:t xml:space="preserve">Правовой анализ основан на нормах действующего законодательства Республики Казахстан, в том числе:</w:t>
      </w:r>
    </w:p>
    <w:p w:rsidR="00000000" w:rsidDel="00000000" w:rsidP="00000000" w:rsidRDefault="00000000" w:rsidRPr="00000000" w14:paraId="0000002C">
      <w:pPr>
        <w:spacing w:after="240" w:before="240" w:lineRule="auto"/>
        <w:rPr/>
      </w:pPr>
      <w:r w:rsidDel="00000000" w:rsidR="00000000" w:rsidRPr="00000000">
        <w:rPr>
          <w:rtl w:val="0"/>
        </w:rPr>
        <w:t xml:space="preserve">— Цифрового кодекса Республики Казахстан от 9 января 2026 года № 255-VIII ЗРК, регулирующего правовой режим цифровых объектов, цифровых записей и смарт-контрактов;</w:t>
        <w:br w:type="textWrapping"/>
        <w:t xml:space="preserve"> — Закона Республики Казахстан «О цифровых активах в Республике Казахстан» от 6 февраля 2023 года № 193-VII ЗРК, устанавливающего порядок выпуска и обращения цифровых активов;</w:t>
        <w:br w:type="textWrapping"/>
        <w:t xml:space="preserve"> — Гражданского кодекса Республики Казахстан (Общая часть от 27 декабря 1994 года № 268-XIII и Особенная часть от 1 июля 1999 года № 409-I), определяющего режим объектов гражданских прав и обязательственных отношений;</w:t>
        <w:br w:type="textWrapping"/>
        <w:t xml:space="preserve"> — Предпринимательского кодекса Республики Казахстан от 29 октября 2015 года № 375-V ЗРК, закрепляющего правовой режим инвестиционной деятельности и гарантии защиты инвесторов;</w:t>
        <w:br w:type="textWrapping"/>
        <w:t xml:space="preserve"> — Закона Республики Казахстан «О рынке ценных бумаг» от 2 июля 2003 года № 461-II, применимого при квалификации токена как инвестиционного инструмента;</w:t>
        <w:br w:type="textWrapping"/>
        <w:t xml:space="preserve"> — Закона Республики Казахстан «О валютном регулировании и валютном контроле» от 2 июля 2018 года № 167-VI ЗРК;</w:t>
        <w:br w:type="textWrapping"/>
        <w:t xml:space="preserve"> — </w:t>
      </w:r>
      <w:r w:rsidDel="00000000" w:rsidR="00000000" w:rsidRPr="00000000">
        <w:rPr>
          <w:highlight w:val="yellow"/>
          <w:rtl w:val="0"/>
        </w:rPr>
        <w:t xml:space="preserve">«Налоговый Кодекс Республики Казахстан» от 18 июля 2025 года № 214-VIII ЗРК;</w:t>
      </w:r>
      <w:r w:rsidDel="00000000" w:rsidR="00000000" w:rsidRPr="00000000">
        <w:rPr>
          <w:rtl w:val="0"/>
        </w:rPr>
        <w:br w:type="textWrapping"/>
        <w:t xml:space="preserve"> — Закона Республики Казахстан «О противодействии легализации (отмыванию) доходов и финансированию терроризма» от 28 августа 2009 года № 191-IV.</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Документ ориентирован на:</w:t>
      </w:r>
    </w:p>
    <w:p w:rsidR="00000000" w:rsidDel="00000000" w:rsidP="00000000" w:rsidRDefault="00000000" w:rsidRPr="00000000" w14:paraId="0000002F">
      <w:pPr>
        <w:numPr>
          <w:ilvl w:val="0"/>
          <w:numId w:val="13"/>
        </w:numPr>
        <w:spacing w:after="0" w:afterAutospacing="0" w:before="240" w:lineRule="auto"/>
        <w:ind w:left="720" w:hanging="360"/>
        <w:rPr/>
      </w:pPr>
      <w:r w:rsidDel="00000000" w:rsidR="00000000" w:rsidRPr="00000000">
        <w:rPr>
          <w:rtl w:val="0"/>
        </w:rPr>
        <w:t xml:space="preserve">собственников бизнеса,</w:t>
        <w:br w:type="textWrapping"/>
      </w:r>
    </w:p>
    <w:p w:rsidR="00000000" w:rsidDel="00000000" w:rsidP="00000000" w:rsidRDefault="00000000" w:rsidRPr="00000000" w14:paraId="00000030">
      <w:pPr>
        <w:numPr>
          <w:ilvl w:val="0"/>
          <w:numId w:val="13"/>
        </w:numPr>
        <w:spacing w:after="0" w:afterAutospacing="0" w:before="0" w:beforeAutospacing="0" w:lineRule="auto"/>
        <w:ind w:left="720" w:hanging="360"/>
        <w:rPr/>
      </w:pPr>
      <w:r w:rsidDel="00000000" w:rsidR="00000000" w:rsidRPr="00000000">
        <w:rPr>
          <w:rtl w:val="0"/>
        </w:rPr>
        <w:t xml:space="preserve">девелоперов и владельцев недвижимости,</w:t>
        <w:br w:type="textWrapping"/>
      </w:r>
    </w:p>
    <w:p w:rsidR="00000000" w:rsidDel="00000000" w:rsidP="00000000" w:rsidRDefault="00000000" w:rsidRPr="00000000" w14:paraId="00000031">
      <w:pPr>
        <w:numPr>
          <w:ilvl w:val="0"/>
          <w:numId w:val="13"/>
        </w:numPr>
        <w:spacing w:after="0" w:afterAutospacing="0" w:before="0" w:beforeAutospacing="0" w:lineRule="auto"/>
        <w:ind w:left="720" w:hanging="360"/>
        <w:rPr/>
      </w:pPr>
      <w:r w:rsidDel="00000000" w:rsidR="00000000" w:rsidRPr="00000000">
        <w:rPr>
          <w:rtl w:val="0"/>
        </w:rPr>
        <w:t xml:space="preserve">инициаторов инвестиционных проектов,</w:t>
        <w:br w:type="textWrapping"/>
      </w:r>
    </w:p>
    <w:p w:rsidR="00000000" w:rsidDel="00000000" w:rsidP="00000000" w:rsidRDefault="00000000" w:rsidRPr="00000000" w14:paraId="00000032">
      <w:pPr>
        <w:numPr>
          <w:ilvl w:val="0"/>
          <w:numId w:val="13"/>
        </w:numPr>
        <w:spacing w:after="240" w:before="0" w:beforeAutospacing="0" w:lineRule="auto"/>
        <w:ind w:left="720" w:hanging="360"/>
        <w:rPr/>
      </w:pPr>
      <w:r w:rsidDel="00000000" w:rsidR="00000000" w:rsidRPr="00000000">
        <w:rPr>
          <w:rtl w:val="0"/>
        </w:rPr>
        <w:t xml:space="preserve">лиц, рассматривающих токенизацию как инструмент привлечения капитала.</w:t>
      </w:r>
    </w:p>
    <w:p w:rsidR="00000000" w:rsidDel="00000000" w:rsidP="00000000" w:rsidRDefault="00000000" w:rsidRPr="00000000" w14:paraId="00000033">
      <w:pPr>
        <w:rPr/>
      </w:pPr>
      <w:r w:rsidDel="00000000" w:rsidR="00000000" w:rsidRPr="00000000">
        <w:rPr>
          <w:rtl w:val="0"/>
        </w:rPr>
        <w:t xml:space="preserve">Настоящий документ подготовлен с целью дать предпринимателям и владельцам бизнеса правовое понимание того, каким образом токенизация может быть использована как легальный инструмент привлечения инвестиций и структурирования активов в условиях действующего законодательства Республики Казахстан.</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keepNext w:val="0"/>
        <w:keepLines w:val="0"/>
        <w:spacing w:before="480" w:lineRule="auto"/>
        <w:rPr>
          <w:b w:val="1"/>
          <w:bCs w:val="1"/>
          <w:sz w:val="46"/>
          <w:szCs w:val="46"/>
        </w:rPr>
      </w:pPr>
      <w:bookmarkStart w:colFirst="0" w:colLast="0" w:name="_yavw8w6ayr0p" w:id="6"/>
      <w:bookmarkEnd w:id="6"/>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3b5ojum1c556" w:id="7"/>
      <w:bookmarkEnd w:id="7"/>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1xmryunezo59" w:id="8"/>
      <w:bookmarkEnd w:id="8"/>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46"/>
          <w:szCs w:val="46"/>
        </w:rPr>
      </w:pPr>
      <w:bookmarkStart w:colFirst="0" w:colLast="0" w:name="_xmrf8kdnuexr" w:id="9"/>
      <w:bookmarkEnd w:id="9"/>
      <w:r w:rsidDel="00000000" w:rsidR="00000000" w:rsidRPr="00000000">
        <w:rPr>
          <w:rtl w:val="0"/>
        </w:rPr>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qv2n7xm6w9z" w:id="10"/>
      <w:bookmarkEnd w:id="10"/>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nznc4xryeuak" w:id="11"/>
      <w:bookmarkEnd w:id="11"/>
      <w:r w:rsidDel="00000000" w:rsidR="00000000" w:rsidRPr="00000000">
        <w:rPr>
          <w:rtl w:val="0"/>
        </w:rPr>
      </w:r>
    </w:p>
    <w:p w:rsidR="00000000" w:rsidDel="00000000" w:rsidP="00000000" w:rsidRDefault="00000000" w:rsidRPr="00000000" w14:paraId="0000003C">
      <w:pPr>
        <w:pStyle w:val="Heading1"/>
        <w:keepNext w:val="0"/>
        <w:keepLines w:val="0"/>
        <w:spacing w:before="480" w:lineRule="auto"/>
        <w:rPr>
          <w:b w:val="1"/>
          <w:bCs w:val="1"/>
          <w:sz w:val="46"/>
          <w:szCs w:val="46"/>
        </w:rPr>
      </w:pPr>
      <w:bookmarkStart w:colFirst="0" w:colLast="0" w:name="_ale1rsfixhpq" w:id="12"/>
      <w:bookmarkEnd w:id="12"/>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tw09k43ayyzq" w:id="13"/>
      <w:bookmarkEnd w:id="13"/>
      <w:r w:rsidDel="00000000" w:rsidR="00000000" w:rsidRPr="00000000">
        <w:rPr>
          <w:b w:val="1"/>
          <w:bCs w:val="1"/>
          <w:sz w:val="46"/>
          <w:szCs w:val="46"/>
          <w:rtl w:val="0"/>
        </w:rPr>
        <w:t xml:space="preserve">ГЛАВА I. ПРАВОВАЯ ПРИРОДА ТОКЕНИЗАЦИИ В РЕСПУБЛИКЕ КАЗАХСТАН</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rfi3au8rvtgz" w:id="14"/>
      <w:bookmarkEnd w:id="14"/>
      <w:r w:rsidDel="00000000" w:rsidR="00000000" w:rsidRPr="00000000">
        <w:rPr>
          <w:b w:val="1"/>
          <w:bCs w:val="1"/>
          <w:sz w:val="34"/>
          <w:szCs w:val="34"/>
          <w:rtl w:val="0"/>
        </w:rPr>
        <w:t xml:space="preserve">1. Нормативная база и правовая допустимость</w:t>
      </w:r>
    </w:p>
    <w:p w:rsidR="00000000" w:rsidDel="00000000" w:rsidP="00000000" w:rsidRDefault="00000000" w:rsidRPr="00000000" w14:paraId="0000003F">
      <w:pPr>
        <w:spacing w:after="240" w:before="240" w:lineRule="auto"/>
        <w:rPr/>
      </w:pPr>
      <w:r w:rsidDel="00000000" w:rsidR="00000000" w:rsidRPr="00000000">
        <w:rPr>
          <w:highlight w:val="yellow"/>
          <w:rtl w:val="0"/>
        </w:rPr>
        <w:t xml:space="preserve">World Economic Forum — </w:t>
      </w:r>
      <w:r w:rsidDel="00000000" w:rsidR="00000000" w:rsidRPr="00000000">
        <w:rPr>
          <w:rtl w:val="0"/>
        </w:rPr>
        <w:t xml:space="preserve">на протяжения долгого времени остается один из самых авторитетных международных аналитических центров в сфере глобального экономического развития и финансовых рынков. Отчеты </w:t>
      </w:r>
      <w:r w:rsidDel="00000000" w:rsidR="00000000" w:rsidRPr="00000000">
        <w:rPr>
          <w:highlight w:val="yellow"/>
          <w:rtl w:val="0"/>
        </w:rPr>
        <w:t xml:space="preserve">World Economic Forum </w:t>
      </w:r>
      <w:r w:rsidDel="00000000" w:rsidR="00000000" w:rsidRPr="00000000">
        <w:rPr>
          <w:rtl w:val="0"/>
        </w:rPr>
        <w:t xml:space="preserve">направлены на определения трендов, интересных паттернов, анализ рисков и широко признаны в среде бизнесменов и экономистов. Один из отчетов опубликованный в 2025 году был направлен на изучение нового, динамично развивающегося направления - токенизации.</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В аналитическом докладе </w:t>
      </w:r>
      <w:r w:rsidDel="00000000" w:rsidR="00000000" w:rsidRPr="00000000">
        <w:rPr>
          <w:i w:val="1"/>
          <w:iCs w:val="1"/>
          <w:rtl w:val="0"/>
        </w:rPr>
        <w:t xml:space="preserve">«Tokenization»</w:t>
      </w:r>
      <w:r w:rsidDel="00000000" w:rsidR="00000000" w:rsidRPr="00000000">
        <w:rPr>
          <w:rtl w:val="0"/>
        </w:rPr>
        <w:t xml:space="preserve"> (2025 г.) World Economic Forum</w:t>
      </w:r>
      <w:r w:rsidDel="00000000" w:rsidR="00000000" w:rsidRPr="00000000">
        <w:rPr>
          <w:vertAlign w:val="superscript"/>
        </w:rPr>
        <w:footnoteReference w:customMarkFollows="0" w:id="0"/>
      </w:r>
      <w:r w:rsidDel="00000000" w:rsidR="00000000" w:rsidRPr="00000000">
        <w:rPr>
          <w:rtl w:val="0"/>
        </w:rPr>
        <w:t xml:space="preserve"> определяет токенизацию как: процесс использования программируемого реестра для цифрового представления права собственности на актив — финансовый или иной — в форме, допускающей передачу.</w:t>
      </w:r>
      <w:r w:rsidDel="00000000" w:rsidR="00000000" w:rsidRPr="00000000">
        <w:rPr>
          <w:highlight w:val="yellow"/>
          <w:rtl w:val="0"/>
        </w:rPr>
        <w:t xml:space="preserve"> А «токен»</w:t>
      </w:r>
      <w:r w:rsidDel="00000000" w:rsidR="00000000" w:rsidRPr="00000000">
        <w:rPr>
          <w:rtl w:val="0"/>
        </w:rPr>
        <w:t xml:space="preserve"> в данном контексте представляет собой объект, обладающий ценностью (например, право требования или цифровую форму реального либо финансового актива), который может быть юридически и операционно передан с использованием программируемого реестра.</w:t>
      </w:r>
    </w:p>
    <w:p w:rsidR="00000000" w:rsidDel="00000000" w:rsidP="00000000" w:rsidRDefault="00000000" w:rsidRPr="00000000" w14:paraId="00000041">
      <w:pPr>
        <w:spacing w:after="240" w:before="240" w:lineRule="auto"/>
        <w:rPr/>
      </w:pPr>
      <w:r w:rsidDel="00000000" w:rsidR="00000000" w:rsidRPr="00000000">
        <w:rPr>
          <w:rtl w:val="0"/>
        </w:rPr>
        <w:t xml:space="preserve">Иными словами, токенизация - это механизм, при котором права и требования к активу, имущественные или обязательственные, оформляются в цифровой виде и признаются, защищаются законом. Этот механизм, основан на программируемых технологиях, таких как распределенные реестры</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42">
      <w:pPr>
        <w:spacing w:after="240" w:before="240" w:lineRule="auto"/>
        <w:rPr/>
      </w:pPr>
      <w:r w:rsidDel="00000000" w:rsidR="00000000" w:rsidRPr="00000000">
        <w:rPr>
          <w:rtl w:val="0"/>
        </w:rPr>
        <w:t xml:space="preserve">В связи с ростом интереса и использования блокчейн технологий в бизнесе, похожие определения вводила Международная организация комиссий по ценным бумагам, Организация экономического сотрудничества и развития (ОЭСР), Европейский союз — MiCA, и другие. Это отражает системный подход и признание токенизации как форму цифрового представления имущественных прав в финансовой системе, а значит ее дальнейшую институализацию и развитие.</w:t>
      </w:r>
    </w:p>
    <w:p w:rsidR="00000000" w:rsidDel="00000000" w:rsidP="00000000" w:rsidRDefault="00000000" w:rsidRPr="00000000" w14:paraId="00000043">
      <w:pPr>
        <w:spacing w:after="240" w:before="240" w:lineRule="auto"/>
        <w:rPr>
          <w:shd w:fill="cfe2f3" w:val="clear"/>
        </w:rPr>
      </w:pPr>
      <w:r w:rsidDel="00000000" w:rsidR="00000000" w:rsidRPr="00000000">
        <w:rPr>
          <w:shd w:fill="cfe2f3" w:val="clear"/>
          <w:rtl w:val="0"/>
        </w:rPr>
        <w:t xml:space="preserve">Токенизация в правовом смысле представляет собой способ цифрового удостоверения и обращения имущественных прав посредством технологии распределенного реестра (blockchain). Речь идёт не о создании нового вида имущества, а о переводе существующего права в цифровую форму учёта и передачи. Иными словами, токенизация — это технологическая форма фиксации прав требования, долей участия, прав на имущество или обязательств, существующих в рамках гражданско-правовых отношений.</w:t>
      </w:r>
    </w:p>
    <w:p w:rsidR="00000000" w:rsidDel="00000000" w:rsidP="00000000" w:rsidRDefault="00000000" w:rsidRPr="00000000" w14:paraId="00000044">
      <w:pPr>
        <w:spacing w:after="240" w:before="240" w:lineRule="auto"/>
        <w:rPr>
          <w:shd w:fill="cfe2f3" w:val="clear"/>
        </w:rPr>
      </w:pPr>
      <w:r w:rsidDel="00000000" w:rsidR="00000000" w:rsidRPr="00000000">
        <w:rPr>
          <w:shd w:fill="cfe2f3" w:val="clear"/>
          <w:rtl w:val="0"/>
        </w:rPr>
        <w:t xml:space="preserve">Данный подход прямо подтверждён в постановлении Правления Национального Банка Республики Казахстан от 21 октября 2025 года № 69 «О внесении изменений и дополнений в постановление № 43» (далее — Постановление № 69). В пункте 1-1 данного постановления закреплено легальное определение токена как:</w:t>
      </w:r>
    </w:p>
    <w:p w:rsidR="00000000" w:rsidDel="00000000" w:rsidP="00000000" w:rsidRDefault="00000000" w:rsidRPr="00000000" w14:paraId="00000045">
      <w:pPr>
        <w:spacing w:after="240" w:before="240" w:lineRule="auto"/>
        <w:ind w:left="600" w:right="600" w:firstLine="0"/>
        <w:rPr>
          <w:shd w:fill="cfe2f3" w:val="clear"/>
        </w:rPr>
      </w:pPr>
      <w:r w:rsidDel="00000000" w:rsidR="00000000" w:rsidRPr="00000000">
        <w:rPr>
          <w:shd w:fill="cfe2f3" w:val="clear"/>
          <w:rtl w:val="0"/>
        </w:rPr>
        <w:t xml:space="preserve">«токен – запись в блокчейне, которая служит для учета баланса и предоставления прав на определенные активы и (или) услуги»</w:t>
      </w:r>
    </w:p>
    <w:p w:rsidR="00000000" w:rsidDel="00000000" w:rsidP="00000000" w:rsidRDefault="00000000" w:rsidRPr="00000000" w14:paraId="00000046">
      <w:pPr>
        <w:spacing w:after="240" w:before="240" w:lineRule="auto"/>
        <w:rPr>
          <w:highlight w:val="green"/>
        </w:rPr>
      </w:pPr>
      <w:r w:rsidDel="00000000" w:rsidR="00000000" w:rsidRPr="00000000">
        <w:rPr>
          <w:highlight w:val="green"/>
          <w:rtl w:val="0"/>
        </w:rPr>
        <w:t xml:space="preserve">Таким образом, на уровне подзаконного регулирования токен прямо квалифицируется как </w:t>
      </w:r>
      <w:r w:rsidDel="00000000" w:rsidR="00000000" w:rsidRPr="00000000">
        <w:rPr>
          <w:b w:val="1"/>
          <w:bCs w:val="1"/>
          <w:highlight w:val="green"/>
          <w:rtl w:val="0"/>
        </w:rPr>
        <w:t xml:space="preserve">запись</w:t>
      </w:r>
      <w:r w:rsidDel="00000000" w:rsidR="00000000" w:rsidRPr="00000000">
        <w:rPr>
          <w:highlight w:val="green"/>
          <w:rtl w:val="0"/>
        </w:rPr>
        <w:t xml:space="preserve">, а не как самостоятельный объект собственности. </w:t>
      </w:r>
    </w:p>
    <w:p w:rsidR="00000000" w:rsidDel="00000000" w:rsidP="00000000" w:rsidRDefault="00000000" w:rsidRPr="00000000" w14:paraId="00000047">
      <w:pPr>
        <w:pStyle w:val="Heading3"/>
        <w:keepNext w:val="0"/>
        <w:keepLines w:val="0"/>
        <w:spacing w:before="280" w:lineRule="auto"/>
        <w:rPr>
          <w:b w:val="1"/>
          <w:bCs w:val="1"/>
          <w:color w:val="000000"/>
          <w:sz w:val="26"/>
          <w:szCs w:val="26"/>
          <w:shd w:fill="cfe2f3" w:val="clear"/>
        </w:rPr>
      </w:pPr>
      <w:bookmarkStart w:colFirst="0" w:colLast="0" w:name="_u6nl4hkcdaab" w:id="15"/>
      <w:bookmarkEnd w:id="15"/>
      <w:r w:rsidDel="00000000" w:rsidR="00000000" w:rsidRPr="00000000">
        <w:rPr>
          <w:b w:val="1"/>
          <w:bCs w:val="1"/>
          <w:color w:val="000000"/>
          <w:sz w:val="26"/>
          <w:szCs w:val="26"/>
          <w:shd w:fill="cfe2f3" w:val="clear"/>
          <w:rtl w:val="0"/>
        </w:rPr>
        <w:t xml:space="preserve">Токенизация как деятельность в особом режиме регулирования</w:t>
      </w:r>
    </w:p>
    <w:p w:rsidR="00000000" w:rsidDel="00000000" w:rsidP="00000000" w:rsidRDefault="00000000" w:rsidRPr="00000000" w14:paraId="00000048">
      <w:pPr>
        <w:spacing w:after="240" w:before="240" w:lineRule="auto"/>
        <w:rPr>
          <w:shd w:fill="cfe2f3" w:val="clear"/>
        </w:rPr>
      </w:pPr>
      <w:r w:rsidDel="00000000" w:rsidR="00000000" w:rsidRPr="00000000">
        <w:rPr>
          <w:shd w:fill="cfe2f3" w:val="clear"/>
          <w:rtl w:val="0"/>
        </w:rPr>
        <w:t xml:space="preserve">Постановление № 69 устанавливает особый режим регулирования в отношении деятельности, связанной с цифровыми активами, включая:</w:t>
      </w:r>
    </w:p>
    <w:p w:rsidR="00000000" w:rsidDel="00000000" w:rsidP="00000000" w:rsidRDefault="00000000" w:rsidRPr="00000000" w14:paraId="00000049">
      <w:pPr>
        <w:numPr>
          <w:ilvl w:val="0"/>
          <w:numId w:val="1"/>
        </w:numPr>
        <w:spacing w:after="0" w:afterAutospacing="0" w:before="240" w:lineRule="auto"/>
        <w:ind w:left="720" w:hanging="360"/>
        <w:rPr>
          <w:shd w:fill="cfe2f3" w:val="clear"/>
        </w:rPr>
      </w:pPr>
      <w:r w:rsidDel="00000000" w:rsidR="00000000" w:rsidRPr="00000000">
        <w:rPr>
          <w:shd w:fill="cfe2f3" w:val="clear"/>
          <w:rtl w:val="0"/>
        </w:rPr>
        <w:t xml:space="preserve">выпуск и оборот цифровых активов, обеспеченных деньгами (стейблкоины);</w:t>
      </w:r>
    </w:p>
    <w:p w:rsidR="00000000" w:rsidDel="00000000" w:rsidP="00000000" w:rsidRDefault="00000000" w:rsidRPr="00000000" w14:paraId="0000004A">
      <w:pPr>
        <w:numPr>
          <w:ilvl w:val="0"/>
          <w:numId w:val="1"/>
        </w:numPr>
        <w:spacing w:after="0" w:afterAutospacing="0" w:before="0" w:beforeAutospacing="0" w:lineRule="auto"/>
        <w:ind w:left="720" w:hanging="360"/>
        <w:rPr>
          <w:shd w:fill="cfe2f3" w:val="clear"/>
        </w:rPr>
      </w:pPr>
      <w:r w:rsidDel="00000000" w:rsidR="00000000" w:rsidRPr="00000000">
        <w:rPr>
          <w:shd w:fill="cfe2f3" w:val="clear"/>
          <w:rtl w:val="0"/>
        </w:rPr>
        <w:t xml:space="preserve">выпуск и оборот цифровых активов, удостоверяющих права на недвижимое имущество;</w:t>
      </w:r>
    </w:p>
    <w:p w:rsidR="00000000" w:rsidDel="00000000" w:rsidP="00000000" w:rsidRDefault="00000000" w:rsidRPr="00000000" w14:paraId="0000004B">
      <w:pPr>
        <w:numPr>
          <w:ilvl w:val="0"/>
          <w:numId w:val="1"/>
        </w:numPr>
        <w:spacing w:after="0" w:afterAutospacing="0" w:before="0" w:beforeAutospacing="0" w:lineRule="auto"/>
        <w:ind w:left="720" w:hanging="360"/>
        <w:rPr>
          <w:shd w:fill="cfe2f3" w:val="clear"/>
        </w:rPr>
      </w:pPr>
      <w:r w:rsidDel="00000000" w:rsidR="00000000" w:rsidRPr="00000000">
        <w:rPr>
          <w:shd w:fill="cfe2f3" w:val="clear"/>
          <w:rtl w:val="0"/>
        </w:rPr>
        <w:t xml:space="preserve">выпуск и оборот цифровых активов, удостоверяющих права на материальные активы;</w:t>
      </w:r>
    </w:p>
    <w:p w:rsidR="00000000" w:rsidDel="00000000" w:rsidP="00000000" w:rsidRDefault="00000000" w:rsidRPr="00000000" w14:paraId="0000004C">
      <w:pPr>
        <w:numPr>
          <w:ilvl w:val="0"/>
          <w:numId w:val="1"/>
        </w:numPr>
        <w:spacing w:after="240" w:before="0" w:beforeAutospacing="0" w:lineRule="auto"/>
        <w:ind w:left="720" w:hanging="360"/>
        <w:rPr>
          <w:shd w:fill="cfe2f3" w:val="clear"/>
        </w:rPr>
      </w:pPr>
      <w:r w:rsidDel="00000000" w:rsidR="00000000" w:rsidRPr="00000000">
        <w:rPr>
          <w:shd w:fill="cfe2f3" w:val="clear"/>
          <w:rtl w:val="0"/>
        </w:rPr>
        <w:t xml:space="preserve">выпуск и оборот цифровых активов, представляющих доли в облигационных займах (тонированные облигации)</w:t>
        <w:br w:type="textWrapping"/>
        <w:t xml:space="preserve"> ПП № 69 от 21.10.2025</w:t>
      </w:r>
    </w:p>
    <w:p w:rsidR="00000000" w:rsidDel="00000000" w:rsidP="00000000" w:rsidRDefault="00000000" w:rsidRPr="00000000" w14:paraId="0000004D">
      <w:pPr>
        <w:spacing w:after="240" w:before="240" w:lineRule="auto"/>
        <w:rPr>
          <w:shd w:fill="cfe2f3" w:val="clear"/>
        </w:rPr>
      </w:pPr>
      <w:r w:rsidDel="00000000" w:rsidR="00000000" w:rsidRPr="00000000">
        <w:rPr>
          <w:shd w:fill="cfe2f3" w:val="clear"/>
          <w:rtl w:val="0"/>
        </w:rPr>
        <w:t xml:space="preserve">Выше перечисленные пункты, это потенциальная область применения токенизации. Например, и на рынке Казахстана, и на иностранных рынках, включая рынок США - токены часто выпускались на недвижимость.  Тем самым регулятор фактически признаёт допустимость токенизации:</w:t>
      </w:r>
    </w:p>
    <w:p w:rsidR="00000000" w:rsidDel="00000000" w:rsidP="00000000" w:rsidRDefault="00000000" w:rsidRPr="00000000" w14:paraId="0000004E">
      <w:pPr>
        <w:numPr>
          <w:ilvl w:val="0"/>
          <w:numId w:val="9"/>
        </w:numPr>
        <w:spacing w:after="0" w:afterAutospacing="0" w:before="240" w:lineRule="auto"/>
        <w:ind w:left="720" w:hanging="360"/>
        <w:rPr>
          <w:shd w:fill="cfe2f3" w:val="clear"/>
        </w:rPr>
      </w:pPr>
      <w:r w:rsidDel="00000000" w:rsidR="00000000" w:rsidRPr="00000000">
        <w:rPr>
          <w:shd w:fill="cfe2f3" w:val="clear"/>
          <w:rtl w:val="0"/>
        </w:rPr>
        <w:t xml:space="preserve">прав требования по облигационным займам,</w:t>
      </w:r>
    </w:p>
    <w:p w:rsidR="00000000" w:rsidDel="00000000" w:rsidP="00000000" w:rsidRDefault="00000000" w:rsidRPr="00000000" w14:paraId="0000004F">
      <w:pPr>
        <w:numPr>
          <w:ilvl w:val="0"/>
          <w:numId w:val="9"/>
        </w:numPr>
        <w:spacing w:after="0" w:afterAutospacing="0" w:before="0" w:beforeAutospacing="0" w:lineRule="auto"/>
        <w:ind w:left="720" w:hanging="360"/>
        <w:rPr>
          <w:shd w:fill="cfe2f3" w:val="clear"/>
        </w:rPr>
      </w:pPr>
      <w:r w:rsidDel="00000000" w:rsidR="00000000" w:rsidRPr="00000000">
        <w:rPr>
          <w:shd w:fill="cfe2f3" w:val="clear"/>
          <w:rtl w:val="0"/>
        </w:rPr>
        <w:t xml:space="preserve">прав на недвижимость,</w:t>
      </w:r>
    </w:p>
    <w:p w:rsidR="00000000" w:rsidDel="00000000" w:rsidP="00000000" w:rsidRDefault="00000000" w:rsidRPr="00000000" w14:paraId="00000050">
      <w:pPr>
        <w:numPr>
          <w:ilvl w:val="0"/>
          <w:numId w:val="9"/>
        </w:numPr>
        <w:spacing w:after="0" w:afterAutospacing="0" w:before="0" w:beforeAutospacing="0" w:lineRule="auto"/>
        <w:ind w:left="720" w:hanging="360"/>
        <w:rPr>
          <w:shd w:fill="cfe2f3" w:val="clear"/>
        </w:rPr>
      </w:pPr>
      <w:r w:rsidDel="00000000" w:rsidR="00000000" w:rsidRPr="00000000">
        <w:rPr>
          <w:shd w:fill="cfe2f3" w:val="clear"/>
          <w:rtl w:val="0"/>
        </w:rPr>
        <w:t xml:space="preserve">имущественных активов,</w:t>
      </w:r>
    </w:p>
    <w:p w:rsidR="00000000" w:rsidDel="00000000" w:rsidP="00000000" w:rsidRDefault="00000000" w:rsidRPr="00000000" w14:paraId="00000051">
      <w:pPr>
        <w:numPr>
          <w:ilvl w:val="0"/>
          <w:numId w:val="9"/>
        </w:numPr>
        <w:spacing w:after="240" w:before="0" w:beforeAutospacing="0" w:lineRule="auto"/>
        <w:ind w:left="720" w:hanging="360"/>
        <w:rPr>
          <w:shd w:fill="cfe2f3" w:val="clear"/>
        </w:rPr>
      </w:pPr>
      <w:r w:rsidDel="00000000" w:rsidR="00000000" w:rsidRPr="00000000">
        <w:rPr>
          <w:shd w:fill="cfe2f3" w:val="clear"/>
          <w:rtl w:val="0"/>
        </w:rPr>
        <w:t xml:space="preserve">денежных обязательств.</w:t>
      </w:r>
    </w:p>
    <w:p w:rsidR="00000000" w:rsidDel="00000000" w:rsidP="00000000" w:rsidRDefault="00000000" w:rsidRPr="00000000" w14:paraId="00000052">
      <w:pPr>
        <w:spacing w:after="240" w:before="240" w:lineRule="auto"/>
        <w:rPr>
          <w:highlight w:val="green"/>
        </w:rPr>
      </w:pPr>
      <w:r w:rsidDel="00000000" w:rsidR="00000000" w:rsidRPr="00000000">
        <w:rPr>
          <w:highlight w:val="green"/>
          <w:rtl w:val="0"/>
        </w:rPr>
        <w:t xml:space="preserve">Во всех указанных случаях токен не создаёт нового актива, он удостоверяет уже существующее право — на деньги, на недвижимость, на долю в займе или иной имущественный интерес. Законодательство признает саму цифровую запись (токен) как удостоверяющий документ, подтверждающий право.</w:t>
      </w:r>
    </w:p>
    <w:p w:rsidR="00000000" w:rsidDel="00000000" w:rsidP="00000000" w:rsidRDefault="00000000" w:rsidRPr="00000000" w14:paraId="00000053">
      <w:pPr>
        <w:spacing w:after="240" w:before="240" w:lineRule="auto"/>
        <w:rPr>
          <w:highlight w:val="green"/>
        </w:rPr>
      </w:pPr>
      <w:r w:rsidDel="00000000" w:rsidR="00000000" w:rsidRPr="00000000">
        <w:rPr>
          <w:rtl w:val="0"/>
        </w:rPr>
      </w:r>
    </w:p>
    <w:p w:rsidR="00000000" w:rsidDel="00000000" w:rsidP="00000000" w:rsidRDefault="00000000" w:rsidRPr="00000000" w14:paraId="00000054">
      <w:pPr>
        <w:spacing w:after="240" w:before="240" w:lineRule="auto"/>
        <w:rPr>
          <w:highlight w:val="green"/>
        </w:rPr>
      </w:pPr>
      <w:r w:rsidDel="00000000" w:rsidR="00000000" w:rsidRPr="00000000">
        <w:rPr>
          <w:rtl w:val="0"/>
        </w:rPr>
      </w:r>
    </w:p>
    <w:p w:rsidR="00000000" w:rsidDel="00000000" w:rsidP="00000000" w:rsidRDefault="00000000" w:rsidRPr="00000000" w14:paraId="00000055">
      <w:pPr>
        <w:spacing w:after="240" w:before="240" w:lineRule="auto"/>
        <w:rPr>
          <w:highlight w:val="green"/>
        </w:rPr>
      </w:pPr>
      <w:r w:rsidDel="00000000" w:rsidR="00000000" w:rsidRPr="00000000">
        <w:rPr>
          <w:highlight w:val="green"/>
          <w:rtl w:val="0"/>
        </w:rPr>
        <w:t xml:space="preserve">Исходя из этого, очень важным, для юридической оценки токенизации, является определение цифровой записи текущим законодательством РК, так как токен представляет собой один из видов цифровой записи. Нормативно правовой акт </w:t>
      </w:r>
      <w:r w:rsidDel="00000000" w:rsidR="00000000" w:rsidRPr="00000000">
        <w:rPr>
          <w:b w:val="1"/>
          <w:bCs w:val="1"/>
          <w:highlight w:val="green"/>
          <w:rtl w:val="0"/>
        </w:rPr>
        <w:t xml:space="preserve">Цифровой кодекс Республики Казахстан от 9 января 2026 года № 255-VIII ЗРК</w:t>
      </w:r>
      <w:r w:rsidDel="00000000" w:rsidR="00000000" w:rsidRPr="00000000">
        <w:rPr>
          <w:highlight w:val="green"/>
          <w:rtl w:val="0"/>
        </w:rPr>
        <w:t xml:space="preserve"> в статьях 20, 21, 44 определяет, описывает цифровую запись. </w:t>
      </w:r>
    </w:p>
    <w:p w:rsidR="00000000" w:rsidDel="00000000" w:rsidP="00000000" w:rsidRDefault="00000000" w:rsidRPr="00000000" w14:paraId="00000056">
      <w:pPr>
        <w:spacing w:after="240" w:before="240" w:lineRule="auto"/>
        <w:rPr/>
      </w:pPr>
      <w:r w:rsidDel="00000000" w:rsidR="00000000" w:rsidRPr="00000000">
        <w:rPr>
          <w:rtl w:val="0"/>
        </w:rPr>
        <w:t xml:space="preserve">В статье 21(1) дано следующее определение:</w:t>
      </w:r>
    </w:p>
    <w:p w:rsidR="00000000" w:rsidDel="00000000" w:rsidP="00000000" w:rsidRDefault="00000000" w:rsidRPr="00000000" w14:paraId="00000057">
      <w:pPr>
        <w:spacing w:after="240" w:before="240" w:lineRule="auto"/>
        <w:ind w:left="720" w:firstLine="0"/>
        <w:rPr/>
      </w:pPr>
      <w:r w:rsidDel="00000000" w:rsidR="00000000" w:rsidRPr="00000000">
        <w:rPr>
          <w:b w:val="1"/>
          <w:bCs w:val="1"/>
          <w:rtl w:val="0"/>
        </w:rPr>
        <w:t xml:space="preserve">Цифровой записью</w:t>
      </w:r>
      <w:r w:rsidDel="00000000" w:rsidR="00000000" w:rsidRPr="00000000">
        <w:rPr>
          <w:rtl w:val="0"/>
        </w:rPr>
        <w:t xml:space="preserve"> признается обособленный цифровой объект, представляющий собой зафиксированную в цифровой форме информацию или сведения о такой информации, имеющие уникальные идентификационные характеристики, позволяющие установить содержание, источник, структуру или назначение записи.</w:t>
      </w:r>
    </w:p>
    <w:p w:rsidR="00000000" w:rsidDel="00000000" w:rsidP="00000000" w:rsidRDefault="00000000" w:rsidRPr="00000000" w14:paraId="00000058">
      <w:pPr>
        <w:spacing w:after="240" w:before="240" w:lineRule="auto"/>
        <w:rPr/>
      </w:pPr>
      <w:r w:rsidDel="00000000" w:rsidR="00000000" w:rsidRPr="00000000">
        <w:rPr>
          <w:rtl w:val="0"/>
        </w:rPr>
        <w:t xml:space="preserve">Статья 20 устанавливает, что цифровые записи (токены) относятся к цифровым объектам, соответственно владельцы токенов могут осуществлять правомочия владения, пользования либо распоряжения токена. Статья 44 дает описание возникновение, осуществлению и прекращению прав в цифровой среде.</w:t>
      </w:r>
    </w:p>
    <w:p w:rsidR="00000000" w:rsidDel="00000000" w:rsidP="00000000" w:rsidRDefault="00000000" w:rsidRPr="00000000" w14:paraId="00000059">
      <w:pPr>
        <w:spacing w:after="240" w:before="240" w:lineRule="auto"/>
        <w:rPr/>
      </w:pPr>
      <w:r w:rsidDel="00000000" w:rsidR="00000000" w:rsidRPr="00000000">
        <w:rPr>
          <w:rtl w:val="0"/>
        </w:rPr>
        <w:t xml:space="preserve">Цифровой Кодекс является важным для понимания токена, так как дает юридический фундамент и положения, которые прописывают, что </w:t>
      </w:r>
      <w:r w:rsidDel="00000000" w:rsidR="00000000" w:rsidRPr="00000000">
        <w:rPr>
          <w:b w:val="1"/>
          <w:bCs w:val="1"/>
          <w:rtl w:val="0"/>
        </w:rPr>
        <w:t xml:space="preserve">право может существовать и подтверждаться не только в бумажной форме или государственном реестре, но и в цифровой среде при соблюдении установленных требований.</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Токенезация также может регулироваться </w:t>
      </w:r>
      <w:r w:rsidDel="00000000" w:rsidR="00000000" w:rsidRPr="00000000">
        <w:rPr>
          <w:b w:val="1"/>
          <w:bCs w:val="1"/>
          <w:rtl w:val="0"/>
        </w:rPr>
        <w:t xml:space="preserve">Законом Республики Казахстан «О цифровых активах в Республике Казахстан» от 6 февраля 2023 года № 193-VII ЗРК</w:t>
      </w:r>
      <w:r w:rsidDel="00000000" w:rsidR="00000000" w:rsidRPr="00000000">
        <w:rPr>
          <w:rtl w:val="0"/>
        </w:rPr>
        <w:t xml:space="preserve">, который определяет правовой статус цифровых активов, порядок их выпуска (эмиссии), обращения и хранения. Данный закон формирует нормативную основу для выпуска токенов в качестве цифровых активов, а также устанавливает требования к участникам рынка.</w:t>
      </w:r>
    </w:p>
    <w:p w:rsidR="00000000" w:rsidDel="00000000" w:rsidP="00000000" w:rsidRDefault="00000000" w:rsidRPr="00000000" w14:paraId="0000005B">
      <w:pPr>
        <w:spacing w:after="240" w:before="240" w:lineRule="auto"/>
        <w:rPr/>
      </w:pPr>
      <w:r w:rsidDel="00000000" w:rsidR="00000000" w:rsidRPr="00000000">
        <w:rPr>
          <w:rtl w:val="0"/>
        </w:rPr>
        <w:t xml:space="preserve">Вопросы содержания имущественных прав регулируются </w:t>
      </w:r>
      <w:r w:rsidDel="00000000" w:rsidR="00000000" w:rsidRPr="00000000">
        <w:rPr>
          <w:b w:val="1"/>
          <w:bCs w:val="1"/>
          <w:rtl w:val="0"/>
        </w:rPr>
        <w:t xml:space="preserve">Гражданским кодексом Республики Казахстан</w:t>
      </w:r>
      <w:r w:rsidDel="00000000" w:rsidR="00000000" w:rsidRPr="00000000">
        <w:rPr>
          <w:rtl w:val="0"/>
        </w:rPr>
        <w:t xml:space="preserve">. Именно нормы гражданского права определяют, какие объекты могут участвовать в обороте, каким образом возникают обязательства, допускается ли уступка права требования и возможна ли долевая модель участия. Следовательно, токенизация допустима постольку, поскольку она соответствует общим принципам гражданского права, соблюдает требования к форме и содержанию сделки.</w:t>
      </w:r>
    </w:p>
    <w:p w:rsidR="00000000" w:rsidDel="00000000" w:rsidP="00000000" w:rsidRDefault="00000000" w:rsidRPr="00000000" w14:paraId="0000005C">
      <w:pPr>
        <w:spacing w:after="240" w:before="240" w:lineRule="auto"/>
        <w:rPr/>
      </w:pPr>
      <w:r w:rsidDel="00000000" w:rsidR="00000000" w:rsidRPr="00000000">
        <w:rPr>
          <w:rtl w:val="0"/>
        </w:rPr>
        <w:t xml:space="preserve">В случае если токен предполагает привлечение инвестиций с обещанием дохода, могут применяться нормы </w:t>
      </w:r>
      <w:r w:rsidDel="00000000" w:rsidR="00000000" w:rsidRPr="00000000">
        <w:rPr>
          <w:b w:val="1"/>
          <w:bCs w:val="1"/>
          <w:rtl w:val="0"/>
        </w:rPr>
        <w:t xml:space="preserve">Закона Республики Казахстан «О рынке ценных бумаг»</w:t>
      </w:r>
      <w:r w:rsidDel="00000000" w:rsidR="00000000" w:rsidRPr="00000000">
        <w:rPr>
          <w:rtl w:val="0"/>
        </w:rPr>
        <w:t xml:space="preserve">, а также положения </w:t>
      </w:r>
      <w:r w:rsidDel="00000000" w:rsidR="00000000" w:rsidRPr="00000000">
        <w:rPr>
          <w:b w:val="1"/>
          <w:bCs w:val="1"/>
          <w:rtl w:val="0"/>
        </w:rPr>
        <w:t xml:space="preserve">Предпринимательского кодекса Республики Казахстан</w:t>
      </w:r>
      <w:r w:rsidDel="00000000" w:rsidR="00000000" w:rsidRPr="00000000">
        <w:rPr>
          <w:rtl w:val="0"/>
        </w:rPr>
        <w:t xml:space="preserve">, регулирующие инвестиционную деятельность и гарантии защиты инвесторов.</w:t>
      </w:r>
    </w:p>
    <w:p w:rsidR="00000000" w:rsidDel="00000000" w:rsidP="00000000" w:rsidRDefault="00000000" w:rsidRPr="00000000" w14:paraId="0000005D">
      <w:pPr>
        <w:spacing w:after="240" w:before="240" w:lineRule="auto"/>
        <w:rPr/>
      </w:pPr>
      <w:r w:rsidDel="00000000" w:rsidR="00000000" w:rsidRPr="00000000">
        <w:rPr>
          <w:rtl w:val="0"/>
        </w:rPr>
        <w:t xml:space="preserve">Таким образом, токенизация является правомерной при условии, что её модель соответствует действующему </w:t>
      </w:r>
      <w:r w:rsidDel="00000000" w:rsidR="00000000" w:rsidRPr="00000000">
        <w:rPr>
          <w:b w:val="1"/>
          <w:bCs w:val="1"/>
          <w:rtl w:val="0"/>
        </w:rPr>
        <w:t xml:space="preserve">цифровому, гражданскому и финансовому регулированию. </w:t>
      </w:r>
      <w:r w:rsidDel="00000000" w:rsidR="00000000" w:rsidRPr="00000000">
        <w:rPr>
          <w:rtl w:val="0"/>
        </w:rPr>
        <w:t xml:space="preserve">Законодательство Республики Казахстан не препятствует токенизации, напротив, активно вводит новые законы которые благотворно влияют на успешное внедрение новых инструментов в цифровой экономики, включая токенезацию.</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w9v7hukufk9w" w:id="16"/>
      <w:bookmarkEnd w:id="16"/>
      <w:r w:rsidDel="00000000" w:rsidR="00000000" w:rsidRPr="00000000">
        <w:rPr>
          <w:b w:val="1"/>
          <w:bCs w:val="1"/>
          <w:sz w:val="34"/>
          <w:szCs w:val="34"/>
          <w:rtl w:val="0"/>
        </w:rPr>
        <w:t xml:space="preserve">2. Токен как объект гражданских прав</w:t>
      </w:r>
    </w:p>
    <w:p w:rsidR="00000000" w:rsidDel="00000000" w:rsidP="00000000" w:rsidRDefault="00000000" w:rsidRPr="00000000" w14:paraId="00000060">
      <w:pPr>
        <w:spacing w:after="240" w:before="240" w:lineRule="auto"/>
        <w:rPr/>
      </w:pPr>
      <w:r w:rsidDel="00000000" w:rsidR="00000000" w:rsidRPr="00000000">
        <w:rPr>
          <w:rtl w:val="0"/>
        </w:rPr>
        <w:t xml:space="preserve">С точки зрения гражданского права, токен не является новым, отдельным видом имущества, так как подпадает под уже существующие категории, которые были введены Гражданским Кодексом РК. </w:t>
      </w:r>
      <w:r w:rsidDel="00000000" w:rsidR="00000000" w:rsidRPr="00000000">
        <w:rPr>
          <w:rtl w:val="0"/>
        </w:rPr>
        <w:t xml:space="preserve">Согласно статье 115 Гражданского Кодекса РК объектами гражданских прав являются </w:t>
      </w:r>
      <w:r w:rsidDel="00000000" w:rsidR="00000000" w:rsidRPr="00000000">
        <w:rPr>
          <w:highlight w:val="yellow"/>
          <w:rtl w:val="0"/>
        </w:rPr>
        <w:t xml:space="preserve">вещи, деньги, ценные бумаги, имущественные права и иное имущество.</w:t>
      </w:r>
      <w:r w:rsidDel="00000000" w:rsidR="00000000" w:rsidRPr="00000000">
        <w:rPr>
          <w:rtl w:val="0"/>
        </w:rPr>
        <w:t xml:space="preserve"> Токен не является строго чем-то одним в каждом случае, он может быть классифицирован по разному в зависимости от потребностей бизнеса; а также модели, формы и юридического определения токена. Чаще всего токен может быть классифицирован как</w:t>
      </w:r>
      <w:r w:rsidDel="00000000" w:rsidR="00000000" w:rsidRPr="00000000">
        <w:rPr>
          <w:b w:val="1"/>
          <w:bCs w:val="1"/>
          <w:rtl w:val="0"/>
        </w:rPr>
        <w:t xml:space="preserve"> “имущественное право”. </w:t>
      </w:r>
      <w:r w:rsidDel="00000000" w:rsidR="00000000" w:rsidRPr="00000000">
        <w:rPr>
          <w:rtl w:val="0"/>
        </w:rPr>
        <w:t xml:space="preserve">Это наиболее безопасная и распространённая квалификация.</w:t>
      </w:r>
    </w:p>
    <w:p w:rsidR="00000000" w:rsidDel="00000000" w:rsidP="00000000" w:rsidRDefault="00000000" w:rsidRPr="00000000" w14:paraId="00000061">
      <w:pPr>
        <w:spacing w:after="240" w:before="240" w:lineRule="auto"/>
        <w:rPr/>
      </w:pPr>
      <w:r w:rsidDel="00000000" w:rsidR="00000000" w:rsidRPr="00000000">
        <w:rPr>
          <w:rtl w:val="0"/>
        </w:rPr>
        <w:t xml:space="preserve">Если токен удостоверяет хотя бы один пункт из далее перечисленных: право требования к эмитенту, право на получение дохода, право на долю прибыли, право на участие в проекте, - то по своей сути он является </w:t>
      </w:r>
      <w:r w:rsidDel="00000000" w:rsidR="00000000" w:rsidRPr="00000000">
        <w:rPr>
          <w:b w:val="1"/>
          <w:bCs w:val="1"/>
          <w:rtl w:val="0"/>
        </w:rPr>
        <w:t xml:space="preserve">формой фиксации имущественного права</w:t>
      </w:r>
      <w:r w:rsidDel="00000000" w:rsidR="00000000" w:rsidRPr="00000000">
        <w:rPr>
          <w:rtl w:val="0"/>
        </w:rPr>
        <w:t xml:space="preserve">. Также возможна, классификация токена как иное имущество или в определенных случаях ценная бумага.</w:t>
      </w:r>
    </w:p>
    <w:p w:rsidR="00000000" w:rsidDel="00000000" w:rsidP="00000000" w:rsidRDefault="00000000" w:rsidRPr="00000000" w14:paraId="00000062">
      <w:pPr>
        <w:spacing w:after="240" w:before="240" w:lineRule="auto"/>
        <w:rPr/>
      </w:pPr>
      <w:r w:rsidDel="00000000" w:rsidR="00000000" w:rsidRPr="00000000">
        <w:rPr>
          <w:rtl w:val="0"/>
        </w:rPr>
        <w:t xml:space="preserve">Иначе говоря, токен — это не актив сам по себе, а цифровая запись, в которой закрепляется определённое притязание к эмитенту или к активу</w:t>
      </w:r>
      <w:r w:rsidDel="00000000" w:rsidR="00000000" w:rsidRPr="00000000">
        <w:rPr>
          <w:vertAlign w:val="superscript"/>
        </w:rPr>
        <w:footnoteReference w:customMarkFollows="0" w:id="3"/>
      </w:r>
      <w:r w:rsidDel="00000000" w:rsidR="00000000" w:rsidRPr="00000000">
        <w:rPr>
          <w:rtl w:val="0"/>
        </w:rPr>
        <w:t xml:space="preserve">. Его правовой режим зависит от модели:</w:t>
      </w:r>
    </w:p>
    <w:p w:rsidR="00000000" w:rsidDel="00000000" w:rsidP="00000000" w:rsidRDefault="00000000" w:rsidRPr="00000000" w14:paraId="00000063">
      <w:pPr>
        <w:numPr>
          <w:ilvl w:val="0"/>
          <w:numId w:val="10"/>
        </w:numPr>
        <w:spacing w:after="0" w:afterAutospacing="0" w:before="240" w:lineRule="auto"/>
        <w:ind w:left="720" w:hanging="360"/>
      </w:pPr>
      <w:r w:rsidDel="00000000" w:rsidR="00000000" w:rsidRPr="00000000">
        <w:rPr>
          <w:rtl w:val="0"/>
        </w:rPr>
        <w:t xml:space="preserve">если токен подтверждает право требования возврата средств или выплаты дохода — он носит обязательственный характер;</w:t>
      </w:r>
    </w:p>
    <w:p w:rsidR="00000000" w:rsidDel="00000000" w:rsidP="00000000" w:rsidRDefault="00000000" w:rsidRPr="00000000" w14:paraId="00000064">
      <w:pPr>
        <w:numPr>
          <w:ilvl w:val="0"/>
          <w:numId w:val="10"/>
        </w:numPr>
        <w:spacing w:after="0" w:afterAutospacing="0" w:before="0" w:beforeAutospacing="0" w:lineRule="auto"/>
        <w:ind w:left="720" w:hanging="360"/>
      </w:pPr>
      <w:r w:rsidDel="00000000" w:rsidR="00000000" w:rsidRPr="00000000">
        <w:rPr>
          <w:rtl w:val="0"/>
        </w:rPr>
        <w:t xml:space="preserve">если токен предоставляет долю участия — он может быть квалифицирован как инвестиционный инструмент;</w:t>
      </w:r>
    </w:p>
    <w:p w:rsidR="00000000" w:rsidDel="00000000" w:rsidP="00000000" w:rsidRDefault="00000000" w:rsidRPr="00000000" w14:paraId="00000065">
      <w:pPr>
        <w:numPr>
          <w:ilvl w:val="0"/>
          <w:numId w:val="10"/>
        </w:numPr>
        <w:spacing w:after="240" w:before="0" w:beforeAutospacing="0" w:lineRule="auto"/>
        <w:ind w:left="720" w:hanging="360"/>
      </w:pPr>
      <w:r w:rsidDel="00000000" w:rsidR="00000000" w:rsidRPr="00000000">
        <w:rPr>
          <w:rtl w:val="0"/>
        </w:rPr>
        <w:t xml:space="preserve">если токен даёт доступ к продукту или сервису — он имеет функциональный (утилитарный) характер.</w:t>
      </w:r>
    </w:p>
    <w:p w:rsidR="00000000" w:rsidDel="00000000" w:rsidP="00000000" w:rsidRDefault="00000000" w:rsidRPr="00000000" w14:paraId="00000066">
      <w:pPr>
        <w:spacing w:after="240" w:before="240" w:lineRule="auto"/>
        <w:rPr/>
      </w:pPr>
      <w:r w:rsidDel="00000000" w:rsidR="00000000" w:rsidRPr="00000000">
        <w:rPr>
          <w:rtl w:val="0"/>
        </w:rPr>
        <w:t xml:space="preserve">Из этого следует, что токен достаточно гибкий в юридической классификации и не обязательно должен быть привязан к одному конкретному определению, что делает его использование в бизнесе более удобным и эффективным. </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Право возникает не из кода блокчейна, а из договора и закона, что делает использование токена признанным и защищенным законодательством РК.</w:t>
      </w:r>
      <w:r w:rsidDel="00000000" w:rsidR="00000000" w:rsidRPr="00000000">
        <w:rPr>
          <w:rtl w:val="0"/>
        </w:rPr>
        <w:t xml:space="preserve"> Цифровая запись служит способом удостоверения и учёта права, но не заменяет правовую основу обязательства.</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Следовательно, с позиции гражданского права токен может участвовать в обороте при условии, что:</w:t>
      </w:r>
    </w:p>
    <w:p w:rsidR="00000000" w:rsidDel="00000000" w:rsidP="00000000" w:rsidRDefault="00000000" w:rsidRPr="00000000" w14:paraId="0000006A">
      <w:pPr>
        <w:numPr>
          <w:ilvl w:val="0"/>
          <w:numId w:val="12"/>
        </w:numPr>
        <w:spacing w:after="0" w:afterAutospacing="0" w:before="240" w:lineRule="auto"/>
        <w:ind w:left="720" w:hanging="360"/>
      </w:pPr>
      <w:r w:rsidDel="00000000" w:rsidR="00000000" w:rsidRPr="00000000">
        <w:rPr>
          <w:rtl w:val="0"/>
        </w:rPr>
        <w:t xml:space="preserve">определено его правовое содержание;</w:t>
      </w:r>
    </w:p>
    <w:p w:rsidR="00000000" w:rsidDel="00000000" w:rsidP="00000000" w:rsidRDefault="00000000" w:rsidRPr="00000000" w14:paraId="0000006B">
      <w:pPr>
        <w:numPr>
          <w:ilvl w:val="0"/>
          <w:numId w:val="12"/>
        </w:numPr>
        <w:spacing w:after="0" w:afterAutospacing="0" w:before="0" w:beforeAutospacing="0" w:lineRule="auto"/>
        <w:ind w:left="720" w:hanging="360"/>
      </w:pPr>
      <w:r w:rsidDel="00000000" w:rsidR="00000000" w:rsidRPr="00000000">
        <w:rPr>
          <w:rtl w:val="0"/>
        </w:rPr>
        <w:t xml:space="preserve">закреплены права и обязанности сторон;</w:t>
      </w:r>
    </w:p>
    <w:p w:rsidR="00000000" w:rsidDel="00000000" w:rsidP="00000000" w:rsidRDefault="00000000" w:rsidRPr="00000000" w14:paraId="0000006C">
      <w:pPr>
        <w:numPr>
          <w:ilvl w:val="0"/>
          <w:numId w:val="12"/>
        </w:numPr>
        <w:spacing w:after="0" w:afterAutospacing="0" w:before="0" w:beforeAutospacing="0" w:lineRule="auto"/>
        <w:ind w:left="720" w:hanging="360"/>
      </w:pPr>
      <w:r w:rsidDel="00000000" w:rsidR="00000000" w:rsidRPr="00000000">
        <w:rPr>
          <w:rtl w:val="0"/>
        </w:rPr>
        <w:t xml:space="preserve">соблюдены требования к форме сделки;</w:t>
      </w:r>
    </w:p>
    <w:p w:rsidR="00000000" w:rsidDel="00000000" w:rsidP="00000000" w:rsidRDefault="00000000" w:rsidRPr="00000000" w14:paraId="0000006D">
      <w:pPr>
        <w:numPr>
          <w:ilvl w:val="0"/>
          <w:numId w:val="12"/>
        </w:numPr>
        <w:spacing w:after="240" w:before="0" w:beforeAutospacing="0" w:lineRule="auto"/>
        <w:ind w:left="720" w:hanging="360"/>
      </w:pPr>
      <w:r w:rsidDel="00000000" w:rsidR="00000000" w:rsidRPr="00000000">
        <w:rPr>
          <w:rtl w:val="0"/>
        </w:rPr>
        <w:t xml:space="preserve">обеспечена правовая связь с базовым активом</w:t>
      </w:r>
      <w:r w:rsidDel="00000000" w:rsidR="00000000" w:rsidRPr="00000000">
        <w:rPr>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6E">
      <w:pPr>
        <w:spacing w:after="240" w:before="240" w:lineRule="auto"/>
        <w:rPr/>
      </w:pPr>
      <w:r w:rsidDel="00000000" w:rsidR="00000000" w:rsidRPr="00000000">
        <w:rPr>
          <w:rtl w:val="0"/>
        </w:rPr>
        <w:t xml:space="preserve">Таким образом, токенизация в Республике Казахстан обеспечена текущим законодательствам и позволяет создать цифровое оформление имущественных прав, которое признано и защищается законом. </w:t>
      </w:r>
    </w:p>
    <w:p w:rsidR="00000000" w:rsidDel="00000000" w:rsidP="00000000" w:rsidRDefault="00000000" w:rsidRPr="00000000" w14:paraId="0000006F">
      <w:pPr>
        <w:pStyle w:val="Heading3"/>
        <w:keepNext w:val="0"/>
        <w:keepLines w:val="0"/>
        <w:spacing w:before="280" w:lineRule="auto"/>
        <w:rPr>
          <w:b w:val="1"/>
          <w:bCs w:val="1"/>
          <w:color w:val="000000"/>
          <w:sz w:val="26"/>
          <w:szCs w:val="26"/>
          <w:highlight w:val="green"/>
        </w:rPr>
      </w:pPr>
      <w:bookmarkStart w:colFirst="0" w:colLast="0" w:name="_qmk3tvfsg6b3" w:id="17"/>
      <w:bookmarkEnd w:id="17"/>
      <w:r w:rsidDel="00000000" w:rsidR="00000000" w:rsidRPr="00000000">
        <w:rPr>
          <w:b w:val="1"/>
          <w:bCs w:val="1"/>
          <w:color w:val="000000"/>
          <w:sz w:val="26"/>
          <w:szCs w:val="26"/>
          <w:highlight w:val="green"/>
          <w:rtl w:val="0"/>
        </w:rPr>
        <w:t xml:space="preserve">3. Подход МФЦА к токенам</w:t>
      </w:r>
    </w:p>
    <w:p w:rsidR="00000000" w:rsidDel="00000000" w:rsidP="00000000" w:rsidRDefault="00000000" w:rsidRPr="00000000" w14:paraId="00000070">
      <w:pPr>
        <w:spacing w:after="240" w:before="240" w:lineRule="auto"/>
        <w:rPr/>
      </w:pPr>
      <w:r w:rsidDel="00000000" w:rsidR="00000000" w:rsidRPr="00000000">
        <w:rPr>
          <w:rtl w:val="0"/>
        </w:rPr>
        <w:t xml:space="preserve">Правила МФЦА (</w:t>
      </w:r>
      <w:r w:rsidDel="00000000" w:rsidR="00000000" w:rsidRPr="00000000">
        <w:rPr>
          <w:shd w:fill="ead1dc" w:val="clear"/>
          <w:rtl w:val="0"/>
        </w:rPr>
        <w:t xml:space="preserve">AIFC Security Token Offering Framework и Tokenised Commodities Framework</w:t>
      </w:r>
      <w:r w:rsidDel="00000000" w:rsidR="00000000" w:rsidRPr="00000000">
        <w:rPr>
          <w:shd w:fill="ead1dc" w:val="clear"/>
          <w:vertAlign w:val="superscript"/>
        </w:rPr>
        <w:footnoteReference w:customMarkFollows="0" w:id="5"/>
      </w:r>
      <w:r w:rsidDel="00000000" w:rsidR="00000000" w:rsidRPr="00000000">
        <w:rPr>
          <w:rtl w:val="0"/>
        </w:rPr>
        <w:t xml:space="preserve">) закрепляют аналогичный принцип:</w:t>
      </w:r>
    </w:p>
    <w:p w:rsidR="00000000" w:rsidDel="00000000" w:rsidP="00000000" w:rsidRDefault="00000000" w:rsidRPr="00000000" w14:paraId="00000071">
      <w:pPr>
        <w:spacing w:after="240" w:before="240" w:lineRule="auto"/>
        <w:rPr>
          <w:highlight w:val="green"/>
        </w:rPr>
      </w:pPr>
      <w:r w:rsidDel="00000000" w:rsidR="00000000" w:rsidRPr="00000000">
        <w:rPr>
          <w:rtl w:val="0"/>
        </w:rPr>
        <w:t xml:space="preserve">Security Token определяется как </w:t>
      </w:r>
      <w:r w:rsidDel="00000000" w:rsidR="00000000" w:rsidRPr="00000000">
        <w:rPr>
          <w:b w:val="1"/>
          <w:bCs w:val="1"/>
          <w:rtl w:val="0"/>
        </w:rPr>
        <w:t xml:space="preserve">digital representation of Security</w:t>
      </w:r>
      <w:r w:rsidDel="00000000" w:rsidR="00000000" w:rsidRPr="00000000">
        <w:rPr>
          <w:rtl w:val="0"/>
        </w:rPr>
        <w:t xml:space="preserve">, </w:t>
      </w:r>
      <w:r w:rsidDel="00000000" w:rsidR="00000000" w:rsidRPr="00000000">
        <w:rPr>
          <w:highlight w:val="green"/>
          <w:rtl w:val="0"/>
        </w:rPr>
        <w:t xml:space="preserve">то есть цифровое представление ценной бумаги.</w:t>
      </w:r>
    </w:p>
    <w:p w:rsidR="00000000" w:rsidDel="00000000" w:rsidP="00000000" w:rsidRDefault="00000000" w:rsidRPr="00000000" w14:paraId="00000072">
      <w:pPr>
        <w:spacing w:after="240" w:before="240" w:lineRule="auto"/>
        <w:rPr/>
      </w:pPr>
      <w:r w:rsidDel="00000000" w:rsidR="00000000" w:rsidRPr="00000000">
        <w:rPr>
          <w:rtl w:val="0"/>
        </w:rPr>
        <w:t xml:space="preserve">Регулятор МФЦА прямо указывает, что токен не образует нового класса имущества, а регулируется в рамках существующего режима Securities, Commodity Derivatives или иных инвестиционных инструментов.</w:t>
      </w:r>
    </w:p>
    <w:p w:rsidR="00000000" w:rsidDel="00000000" w:rsidP="00000000" w:rsidRDefault="00000000" w:rsidRPr="00000000" w14:paraId="00000073">
      <w:pPr>
        <w:spacing w:after="240" w:before="240" w:lineRule="auto"/>
        <w:rPr/>
      </w:pPr>
      <w:r w:rsidDel="00000000" w:rsidR="00000000" w:rsidRPr="00000000">
        <w:rPr>
          <w:rtl w:val="0"/>
        </w:rPr>
        <w:t xml:space="preserve">Таким образом, как в национальном регулировании (НБРК), так и в праве МФЦА, применяется единый концептуальный подход:</w:t>
      </w:r>
    </w:p>
    <w:p w:rsidR="00000000" w:rsidDel="00000000" w:rsidP="00000000" w:rsidRDefault="00000000" w:rsidRPr="00000000" w14:paraId="00000074">
      <w:pPr>
        <w:spacing w:after="240" w:before="240" w:lineRule="auto"/>
        <w:ind w:left="600" w:right="600" w:firstLine="0"/>
        <w:rPr/>
      </w:pPr>
      <w:r w:rsidDel="00000000" w:rsidR="00000000" w:rsidRPr="00000000">
        <w:rPr>
          <w:rtl w:val="0"/>
        </w:rPr>
        <w:t xml:space="preserve">токен — это форма цифрового учета и передачи уже существующего права.</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1"/>
        <w:keepNext w:val="0"/>
        <w:keepLines w:val="0"/>
        <w:spacing w:before="480" w:lineRule="auto"/>
        <w:rPr>
          <w:b w:val="1"/>
          <w:bCs w:val="1"/>
          <w:sz w:val="46"/>
          <w:szCs w:val="46"/>
        </w:rPr>
      </w:pPr>
      <w:bookmarkStart w:colFirst="0" w:colLast="0" w:name="_5zlwvzlvdu8v" w:id="18"/>
      <w:bookmarkEnd w:id="18"/>
      <w:r w:rsidDel="00000000" w:rsidR="00000000" w:rsidRPr="00000000">
        <w:rPr>
          <w:b w:val="1"/>
          <w:bCs w:val="1"/>
          <w:sz w:val="46"/>
          <w:szCs w:val="46"/>
          <w:rtl w:val="0"/>
        </w:rPr>
        <w:t xml:space="preserve">ГЛАВА II. ЭКОНОМИЧЕСКИЕ ПРЕИМУЩЕСТВА ТОКЕНИЗАЦИИ ДЛЯ ВЛАДЕЛЬЦЕВ БИЗНЕСА</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В этой главе будут рассмотрены экономические преимущества токена. Основная цель бизнеса — </w:t>
      </w:r>
      <w:r w:rsidDel="00000000" w:rsidR="00000000" w:rsidRPr="00000000">
        <w:rPr>
          <w:b w:val="1"/>
          <w:bCs w:val="1"/>
          <w:rtl w:val="0"/>
        </w:rPr>
        <w:t xml:space="preserve">создание устойчивой стоимости и получение прибыли на долгосрочной основе</w:t>
      </w:r>
      <w:r w:rsidDel="00000000" w:rsidR="00000000" w:rsidRPr="00000000">
        <w:rPr>
          <w:rtl w:val="0"/>
        </w:rPr>
        <w:t xml:space="preserve">. Токен, как и другие успешные бизнес инструменты, включая франчайзинг, IPO, создание холдинговых структур, автоматизация процессов, направлен на достижение этой главной цели.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Когда бизнес использует токенезацию в своей деятельности, он создает и защищает несколько основных ценностей, основные среди них:</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3"/>
        </w:numPr>
        <w:ind w:left="720" w:hanging="360"/>
        <w:rPr>
          <w:u w:val="none"/>
        </w:rPr>
      </w:pPr>
      <w:r w:rsidDel="00000000" w:rsidR="00000000" w:rsidRPr="00000000">
        <w:rPr>
          <w:rtl w:val="0"/>
        </w:rPr>
        <w:t xml:space="preserve">Снижение порога входа для инвесторов</w:t>
      </w:r>
    </w:p>
    <w:p w:rsidR="00000000" w:rsidDel="00000000" w:rsidP="00000000" w:rsidRDefault="00000000" w:rsidRPr="00000000" w14:paraId="0000007D">
      <w:pPr>
        <w:numPr>
          <w:ilvl w:val="0"/>
          <w:numId w:val="3"/>
        </w:numPr>
        <w:ind w:left="720" w:hanging="360"/>
        <w:rPr>
          <w:u w:val="none"/>
        </w:rPr>
      </w:pPr>
      <w:r w:rsidDel="00000000" w:rsidR="00000000" w:rsidRPr="00000000">
        <w:rPr>
          <w:rtl w:val="0"/>
        </w:rPr>
        <w:t xml:space="preserve">Понижение ликвидности актвиов</w:t>
      </w:r>
    </w:p>
    <w:p w:rsidR="00000000" w:rsidDel="00000000" w:rsidP="00000000" w:rsidRDefault="00000000" w:rsidRPr="00000000" w14:paraId="0000007E">
      <w:pPr>
        <w:numPr>
          <w:ilvl w:val="0"/>
          <w:numId w:val="3"/>
        </w:numPr>
        <w:ind w:left="720" w:hanging="360"/>
        <w:rPr>
          <w:u w:val="none"/>
        </w:rPr>
      </w:pPr>
      <w:r w:rsidDel="00000000" w:rsidR="00000000" w:rsidRPr="00000000">
        <w:rPr>
          <w:rtl w:val="0"/>
        </w:rPr>
        <w:t xml:space="preserve">Прозрачность и снижение операционных рисков</w:t>
      </w:r>
    </w:p>
    <w:p w:rsidR="00000000" w:rsidDel="00000000" w:rsidP="00000000" w:rsidRDefault="00000000" w:rsidRPr="00000000" w14:paraId="0000007F">
      <w:pPr>
        <w:numPr>
          <w:ilvl w:val="0"/>
          <w:numId w:val="3"/>
        </w:numPr>
        <w:ind w:left="720" w:hanging="360"/>
        <w:rPr>
          <w:u w:val="none"/>
        </w:rPr>
      </w:pPr>
      <w:r w:rsidDel="00000000" w:rsidR="00000000" w:rsidRPr="00000000">
        <w:rPr>
          <w:rtl w:val="0"/>
        </w:rPr>
        <w:t xml:space="preserve">Трансграничный инвестиционный потенциал</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Перед тем как перейти к описанию каждой из этих ценностей, токенизация будет рассмотрена как способ привлечения инвестиций, а также существующий успешный опыт в практике.</w:t>
      </w: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b w:val="1"/>
          <w:bCs w:val="1"/>
          <w:sz w:val="34"/>
          <w:szCs w:val="34"/>
        </w:rPr>
      </w:pPr>
      <w:bookmarkStart w:colFirst="0" w:colLast="0" w:name="_jfxf2eup51ma" w:id="19"/>
      <w:bookmarkEnd w:id="19"/>
      <w:r w:rsidDel="00000000" w:rsidR="00000000" w:rsidRPr="00000000">
        <w:rPr>
          <w:b w:val="1"/>
          <w:bCs w:val="1"/>
          <w:sz w:val="34"/>
          <w:szCs w:val="34"/>
          <w:rtl w:val="0"/>
        </w:rPr>
        <w:t xml:space="preserve">1. Токенизация как инструмент привлечения инвестиций</w:t>
      </w:r>
    </w:p>
    <w:p w:rsidR="00000000" w:rsidDel="00000000" w:rsidP="00000000" w:rsidRDefault="00000000" w:rsidRPr="00000000" w14:paraId="00000083">
      <w:pPr>
        <w:spacing w:after="240" w:before="240" w:lineRule="auto"/>
        <w:rPr>
          <w:b w:val="1"/>
          <w:bCs w:val="1"/>
        </w:rPr>
      </w:pPr>
      <w:r w:rsidDel="00000000" w:rsidR="00000000" w:rsidRPr="00000000">
        <w:rPr>
          <w:rtl w:val="0"/>
        </w:rPr>
        <w:t xml:space="preserve">Владельцам бизнеса всегда интересен вопрос о том как привлечь капитал, а также сделать это быстрее, эффективнее, дешевле и без потери стратегического контроля, при этом в соответствие с законодательством РК. Токенизация предлагает новый и современный способ для решения этого вопроса. Токенизация - это продукт своего времени, новое бизнес-решение в век технологий, цифровой экономики. Токенизация - это инструмент для привлечения финансирования, который </w:t>
      </w:r>
      <w:r w:rsidDel="00000000" w:rsidR="00000000" w:rsidRPr="00000000">
        <w:rPr>
          <w:b w:val="1"/>
          <w:bCs w:val="1"/>
          <w:rtl w:val="0"/>
        </w:rPr>
        <w:t xml:space="preserve">предлагает альтернативу банковским кредитам, выпуску облигаций или продаже доли компаний. </w:t>
      </w:r>
    </w:p>
    <w:p w:rsidR="00000000" w:rsidDel="00000000" w:rsidP="00000000" w:rsidRDefault="00000000" w:rsidRPr="00000000" w14:paraId="00000084">
      <w:pPr>
        <w:spacing w:after="240" w:before="240" w:lineRule="auto"/>
        <w:rPr/>
      </w:pPr>
      <w:r w:rsidDel="00000000" w:rsidR="00000000" w:rsidRPr="00000000">
        <w:rPr>
          <w:rtl w:val="0"/>
        </w:rPr>
        <w:t xml:space="preserve">Вышеперечисленные модели финансирования, признаны консервативными и часто используются, однако имеют очевидные недостатки. Включая, банковские требования к обеспечению, корпоративные процедуры, длительные due diligence, ограниченный круг инвесторов. Токенезация, напротив, предлагает решение для этих вопросов. Токенизация структурирует имущественные или обязательственные права в цифровой форме и предложить их широкому кругу инвесторов через программируемую инфраструктуру.</w:t>
      </w:r>
    </w:p>
    <w:p w:rsidR="00000000" w:rsidDel="00000000" w:rsidP="00000000" w:rsidRDefault="00000000" w:rsidRPr="00000000" w14:paraId="00000085">
      <w:pPr>
        <w:spacing w:after="240" w:before="240" w:lineRule="auto"/>
        <w:rPr/>
      </w:pPr>
      <w:r w:rsidDel="00000000" w:rsidR="00000000" w:rsidRPr="00000000">
        <w:rPr>
          <w:rtl w:val="0"/>
        </w:rPr>
        <w:t xml:space="preserve">Данный подход ведет к ощутимым экономическим преимуществам для бизнеса, включая снижение транзакционных издержек и сокращение времени между структурированием проекта и привлечением капитала. </w:t>
      </w:r>
      <w:r w:rsidDel="00000000" w:rsidR="00000000" w:rsidRPr="00000000">
        <w:rPr>
          <w:rtl w:val="0"/>
        </w:rPr>
        <w:t xml:space="preserve">По данным Boston Consulting Group, объем токенизированных реальных активов (Real World Assets, RWA) к 2030 году может достичь 16 трлн долларов США </w:t>
      </w:r>
      <w:r w:rsidDel="00000000" w:rsidR="00000000" w:rsidRPr="00000000">
        <w:rPr>
          <w:vertAlign w:val="superscript"/>
        </w:rPr>
        <w:footnoteReference w:customMarkFollows="0" w:id="6"/>
      </w:r>
      <w:r w:rsidDel="00000000" w:rsidR="00000000" w:rsidRPr="00000000">
        <w:rPr>
          <w:rtl w:val="0"/>
        </w:rPr>
        <w:t xml:space="preserve">, что составит значительную долю мирового финансового рынка. Даже если реализуется лишь часть этого прогноза, тренд очевиден: рынок движется к цифровому представлению имущественных прав.</w:t>
      </w:r>
    </w:p>
    <w:p w:rsidR="00000000" w:rsidDel="00000000" w:rsidP="00000000" w:rsidRDefault="00000000" w:rsidRPr="00000000" w14:paraId="00000086">
      <w:pPr>
        <w:spacing w:after="240" w:before="240" w:lineRule="auto"/>
        <w:rPr/>
      </w:pPr>
      <w:r w:rsidDel="00000000" w:rsidR="00000000" w:rsidRPr="00000000">
        <w:rPr>
          <w:rtl w:val="0"/>
        </w:rPr>
        <w:t xml:space="preserve">Практика уже подтверждает экономическую состоятельность модели. В 2018 году компания tZERO привлекла около 134 млн долларов через выпуск цифровых инвестиционных инструментов</w:t>
      </w:r>
      <w:r w:rsidDel="00000000" w:rsidR="00000000" w:rsidRPr="00000000">
        <w:rPr>
          <w:vertAlign w:val="superscript"/>
        </w:rPr>
        <w:footnoteReference w:customMarkFollows="0" w:id="7"/>
      </w:r>
      <w:r w:rsidDel="00000000" w:rsidR="00000000" w:rsidRPr="00000000">
        <w:rPr>
          <w:rtl w:val="0"/>
        </w:rPr>
        <w:t xml:space="preserve">. В 2022 году платформа Securitize участвовала в токенизации фондов альтернативных инвестиций с участием институциональных инвесторов</w:t>
      </w:r>
      <w:r w:rsidDel="00000000" w:rsidR="00000000" w:rsidRPr="00000000">
        <w:rPr>
          <w:vertAlign w:val="superscript"/>
        </w:rPr>
        <w:footnoteReference w:customMarkFollows="0" w:id="8"/>
      </w:r>
      <w:r w:rsidDel="00000000" w:rsidR="00000000" w:rsidRPr="00000000">
        <w:rPr>
          <w:rtl w:val="0"/>
        </w:rPr>
        <w:t xml:space="preserve">. Эти примеры показывают, что токенизация перестала быть экспериментом стартапов и используется в институциональной среде. </w:t>
      </w:r>
    </w:p>
    <w:p w:rsidR="00000000" w:rsidDel="00000000" w:rsidP="00000000" w:rsidRDefault="00000000" w:rsidRPr="00000000" w14:paraId="00000087">
      <w:pPr>
        <w:spacing w:after="240" w:before="240" w:lineRule="auto"/>
        <w:rPr/>
      </w:pPr>
      <w:r w:rsidDel="00000000" w:rsidR="00000000" w:rsidRPr="00000000">
        <w:rPr>
          <w:rtl w:val="0"/>
        </w:rPr>
        <w:t xml:space="preserve">Для казахстанского собственника это открывает новый способ увеличения капитала в бизнесе, а также расширение инструментов для достижения этой цели. Теперь доступны не только капитал, заем, а также выпуск цифровых прав требования к проекту, доходу или активу. При правильной юридической модели собственник сохраняет управленческий контроль и одновременно монетизирует часть экономического потенциала бизнеса.</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fepw1i8b3sbq" w:id="20"/>
      <w:bookmarkEnd w:id="20"/>
      <w:r w:rsidDel="00000000" w:rsidR="00000000" w:rsidRPr="00000000">
        <w:rPr>
          <w:b w:val="1"/>
          <w:bCs w:val="1"/>
          <w:sz w:val="34"/>
          <w:szCs w:val="34"/>
          <w:rtl w:val="0"/>
        </w:rPr>
        <w:t xml:space="preserve">2. Снижение порога входа для инвесторов</w:t>
      </w:r>
    </w:p>
    <w:p w:rsidR="00000000" w:rsidDel="00000000" w:rsidP="00000000" w:rsidRDefault="00000000" w:rsidRPr="00000000" w14:paraId="0000008A">
      <w:pPr>
        <w:spacing w:after="240" w:before="240" w:lineRule="auto"/>
        <w:rPr/>
      </w:pPr>
      <w:r w:rsidDel="00000000" w:rsidR="00000000" w:rsidRPr="00000000">
        <w:rPr>
          <w:rtl w:val="0"/>
        </w:rPr>
        <w:t xml:space="preserve">Токенизация интересна с экономической точки зрения, потому что позволяет дробить активы и тем самым привлекать большее количество инвесторов. Например, в классической модели, объект коммерческой недвижимости стоимостью </w:t>
      </w:r>
      <w:r w:rsidDel="00000000" w:rsidR="00000000" w:rsidRPr="00000000">
        <w:rPr>
          <w:rtl w:val="0"/>
        </w:rPr>
        <w:t xml:space="preserve">5–10 млн долларов доступен лишь ограниченному кругу инвесторов. Применяя токенизацию, актив может быть разделен на тысячи или десятки тысяч цифровых долей, что меняет бизнес предложение. Теперь вместо одного крупного инвестора появляется множество инвесторов среднего и малого капитала. В результате снижается концентрационный риск, а сам процесс привлечения средств становится более устойчивым.</w:t>
      </w:r>
    </w:p>
    <w:p w:rsidR="00000000" w:rsidDel="00000000" w:rsidP="00000000" w:rsidRDefault="00000000" w:rsidRPr="00000000" w14:paraId="0000008B">
      <w:pPr>
        <w:spacing w:after="240" w:before="240" w:lineRule="auto"/>
        <w:rPr/>
      </w:pPr>
      <w:r w:rsidDel="00000000" w:rsidR="00000000" w:rsidRPr="00000000">
        <w:rPr>
          <w:rtl w:val="0"/>
        </w:rPr>
        <w:t xml:space="preserve">В международной практике уже реализованы модели токенизации объектов недвижимости, где минимальный вход составлял 50–500 долларов</w:t>
      </w:r>
      <w:r w:rsidDel="00000000" w:rsidR="00000000" w:rsidRPr="00000000">
        <w:rPr>
          <w:vertAlign w:val="superscript"/>
        </w:rPr>
        <w:footnoteReference w:customMarkFollows="0" w:id="9"/>
      </w:r>
      <w:r w:rsidDel="00000000" w:rsidR="00000000" w:rsidRPr="00000000">
        <w:rPr>
          <w:rtl w:val="0"/>
        </w:rPr>
        <w:t xml:space="preserve">. Это увеличивает заинтересованность инвесторов, капитал бизнеса и его успешность.</w:t>
      </w:r>
    </w:p>
    <w:p w:rsidR="00000000" w:rsidDel="00000000" w:rsidP="00000000" w:rsidRDefault="00000000" w:rsidRPr="00000000" w14:paraId="0000008C">
      <w:pPr>
        <w:spacing w:after="240" w:before="240" w:lineRule="auto"/>
        <w:rPr/>
      </w:pPr>
      <w:r w:rsidDel="00000000" w:rsidR="00000000" w:rsidRPr="00000000">
        <w:rPr>
          <w:rtl w:val="0"/>
        </w:rPr>
        <w:t xml:space="preserve">С макроэкономической точки зрения дробление активов ведет к более доступному инвестированию. С микроэкономической — к увеличению вероятности успешного размещения, так как чем ниже барьер входа, тем выше спрос на инвестиционный инструмент.</w:t>
      </w:r>
    </w:p>
    <w:p w:rsidR="00000000" w:rsidDel="00000000" w:rsidP="00000000" w:rsidRDefault="00000000" w:rsidRPr="00000000" w14:paraId="0000008D">
      <w:pPr>
        <w:spacing w:after="240" w:before="240" w:lineRule="auto"/>
        <w:rPr/>
      </w:pPr>
      <w:r w:rsidDel="00000000" w:rsidR="00000000" w:rsidRPr="00000000">
        <w:rPr>
          <w:rtl w:val="0"/>
        </w:rPr>
        <w:t xml:space="preserve">Для казахстанского рынка это особенно актуально в условиях ограниченной глубины фондового рынка. Токенизация позволяет обойти инфраструктурные ограничения традиционного рынка ценных бумаг и привлечь капитал от более широкой аудитории, включая частных инвесторов.</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bCs w:val="1"/>
          <w:sz w:val="34"/>
          <w:szCs w:val="34"/>
        </w:rPr>
      </w:pPr>
      <w:bookmarkStart w:colFirst="0" w:colLast="0" w:name="_qkcqqga6i0de" w:id="21"/>
      <w:bookmarkEnd w:id="21"/>
      <w:r w:rsidDel="00000000" w:rsidR="00000000" w:rsidRPr="00000000">
        <w:rPr>
          <w:b w:val="1"/>
          <w:bCs w:val="1"/>
          <w:sz w:val="34"/>
          <w:szCs w:val="34"/>
          <w:rtl w:val="0"/>
        </w:rPr>
        <w:t xml:space="preserve">3. Повышение ликвидности активов</w:t>
      </w:r>
    </w:p>
    <w:p w:rsidR="00000000" w:rsidDel="00000000" w:rsidP="00000000" w:rsidRDefault="00000000" w:rsidRPr="00000000" w14:paraId="00000090">
      <w:pPr>
        <w:spacing w:after="240" w:before="240" w:lineRule="auto"/>
        <w:rPr/>
      </w:pPr>
      <w:r w:rsidDel="00000000" w:rsidR="00000000" w:rsidRPr="00000000">
        <w:rPr>
          <w:rtl w:val="0"/>
        </w:rPr>
        <w:t xml:space="preserve">Одной из проблем традиционных активов является их низкая ликвидность. Ликвидность - это способность актива быть быстро конвертированным в денежные средства по цене, близкой к его справедливой рыночной стоимости, без существенной потери его стоимости</w:t>
      </w:r>
      <w:r w:rsidDel="00000000" w:rsidR="00000000" w:rsidRPr="00000000">
        <w:rPr>
          <w:vertAlign w:val="superscript"/>
        </w:rPr>
        <w:footnoteReference w:customMarkFollows="0" w:id="10"/>
      </w:r>
      <w:r w:rsidDel="00000000" w:rsidR="00000000" w:rsidRPr="00000000">
        <w:rPr>
          <w:rtl w:val="0"/>
        </w:rPr>
        <w:t xml:space="preserve">. Продажа доли в бизнесе или коммерческого объекта может занимать месяцы, а иногда годы. В это время капитал инвестора фактически «заморожен».</w:t>
      </w:r>
    </w:p>
    <w:p w:rsidR="00000000" w:rsidDel="00000000" w:rsidP="00000000" w:rsidRDefault="00000000" w:rsidRPr="00000000" w14:paraId="00000091">
      <w:pPr>
        <w:spacing w:after="240" w:before="240" w:lineRule="auto"/>
        <w:rPr/>
      </w:pPr>
      <w:r w:rsidDel="00000000" w:rsidR="00000000" w:rsidRPr="00000000">
        <w:rPr>
          <w:rtl w:val="0"/>
        </w:rPr>
        <w:t xml:space="preserve">Токенизация создает возможность вторичного обращения цифровых прав на специализированных платформах. Это не означает автоматическую высокую ликвидность — она формируется спросом и регулированием, — однако сама инфраструктурная возможность быстрого перехода прав существенно снижает барьер выхода.</w:t>
      </w:r>
    </w:p>
    <w:p w:rsidR="00000000" w:rsidDel="00000000" w:rsidP="00000000" w:rsidRDefault="00000000" w:rsidRPr="00000000" w14:paraId="00000092">
      <w:pPr>
        <w:spacing w:after="240" w:before="240" w:lineRule="auto"/>
        <w:rPr/>
      </w:pPr>
      <w:r w:rsidDel="00000000" w:rsidR="00000000" w:rsidRPr="00000000">
        <w:rPr>
          <w:rtl w:val="0"/>
        </w:rPr>
        <w:t xml:space="preserve">По данным World Economic Forum, одна из ключевых целей токенизации финансовых активов — повышение эффективности и скорости расчетов</w:t>
      </w:r>
      <w:r w:rsidDel="00000000" w:rsidR="00000000" w:rsidRPr="00000000">
        <w:rPr>
          <w:vertAlign w:val="superscript"/>
        </w:rPr>
        <w:footnoteReference w:customMarkFollows="0" w:id="11"/>
      </w:r>
      <w:r w:rsidDel="00000000" w:rsidR="00000000" w:rsidRPr="00000000">
        <w:rPr>
          <w:rtl w:val="0"/>
        </w:rPr>
        <w:t xml:space="preserve">. Сокращение времени клиринга и передачи прав уменьшает стоимость капитала</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93">
      <w:pPr>
        <w:spacing w:after="240" w:before="240" w:lineRule="auto"/>
        <w:rPr/>
      </w:pPr>
      <w:r w:rsidDel="00000000" w:rsidR="00000000" w:rsidRPr="00000000">
        <w:rPr>
          <w:rtl w:val="0"/>
        </w:rPr>
        <w:t xml:space="preserve">Для владельца бизнеса ликвидность инвестиционного инструмента повышает его привлекательность. Инвестор охотнее входит в проект, если понимает, что может выйти без сложной корпоративной процедуры. Это снижает требуемую премию за риск и потенциально удешевляет капитал.</w:t>
      </w:r>
    </w:p>
    <w:p w:rsidR="00000000" w:rsidDel="00000000" w:rsidP="00000000" w:rsidRDefault="00000000" w:rsidRPr="00000000" w14:paraId="00000094">
      <w:pPr>
        <w:spacing w:after="240" w:before="240" w:lineRule="auto"/>
        <w:rPr/>
      </w:pPr>
      <w:r w:rsidDel="00000000" w:rsidR="00000000" w:rsidRPr="00000000">
        <w:rPr>
          <w:rtl w:val="0"/>
        </w:rPr>
        <w:t xml:space="preserve">Иначе говоря, ликвидность работает как фактор снижения стоимости финансирования.</w:t>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pStyle w:val="Heading2"/>
        <w:keepNext w:val="0"/>
        <w:keepLines w:val="0"/>
        <w:spacing w:after="80" w:lineRule="auto"/>
        <w:rPr>
          <w:b w:val="1"/>
          <w:bCs w:val="1"/>
          <w:sz w:val="34"/>
          <w:szCs w:val="34"/>
        </w:rPr>
      </w:pPr>
      <w:bookmarkStart w:colFirst="0" w:colLast="0" w:name="_n8kpz2jjfy9s" w:id="22"/>
      <w:bookmarkEnd w:id="22"/>
      <w:r w:rsidDel="00000000" w:rsidR="00000000" w:rsidRPr="00000000">
        <w:rPr>
          <w:b w:val="1"/>
          <w:bCs w:val="1"/>
          <w:sz w:val="34"/>
          <w:szCs w:val="34"/>
          <w:rtl w:val="0"/>
        </w:rPr>
        <w:t xml:space="preserve">4. Прозрачность и снижение операционных рисков</w:t>
      </w:r>
    </w:p>
    <w:p w:rsidR="00000000" w:rsidDel="00000000" w:rsidP="00000000" w:rsidRDefault="00000000" w:rsidRPr="00000000" w14:paraId="00000097">
      <w:pPr>
        <w:spacing w:after="240" w:before="240" w:lineRule="auto"/>
        <w:rPr/>
      </w:pPr>
      <w:r w:rsidDel="00000000" w:rsidR="00000000" w:rsidRPr="00000000">
        <w:rPr>
          <w:rtl w:val="0"/>
        </w:rPr>
        <w:t xml:space="preserve">Технологическая инфраструктура распределенных реестров обеспечивает неизменяемость записей о переходе прав и автоматизацию исполнения условий. Однако экономический эффект заключается не в технологии как таковой, а в снижении операционных рисков.</w:t>
      </w:r>
    </w:p>
    <w:p w:rsidR="00000000" w:rsidDel="00000000" w:rsidP="00000000" w:rsidRDefault="00000000" w:rsidRPr="00000000" w14:paraId="00000098">
      <w:pPr>
        <w:spacing w:after="240" w:before="240" w:lineRule="auto"/>
        <w:rPr/>
      </w:pPr>
      <w:r w:rsidDel="00000000" w:rsidR="00000000" w:rsidRPr="00000000">
        <w:rPr>
          <w:rtl w:val="0"/>
        </w:rPr>
        <w:t xml:space="preserve">Автоматизация распределения доходов, фиксации долей участия и исполнения обязательств сокращает вероятность ошибок, злоупотреблений и корпоративных конфликтов. В традиционной модели администрирование большого числа миноритарных инвесторов требует значительных затрат — юридических, бухгалтерских и управленческих.</w:t>
      </w:r>
    </w:p>
    <w:p w:rsidR="00000000" w:rsidDel="00000000" w:rsidP="00000000" w:rsidRDefault="00000000" w:rsidRPr="00000000" w14:paraId="00000099">
      <w:pPr>
        <w:spacing w:after="240" w:before="240" w:lineRule="auto"/>
        <w:rPr/>
      </w:pPr>
      <w:r w:rsidDel="00000000" w:rsidR="00000000" w:rsidRPr="00000000">
        <w:rPr>
          <w:rtl w:val="0"/>
        </w:rPr>
        <w:t xml:space="preserve">В цифровой модели значительная часть этих процессов программируется. Это снижает административную нагрузку и уменьшает издержки сопровождения инвесторов.</w:t>
      </w:r>
    </w:p>
    <w:p w:rsidR="00000000" w:rsidDel="00000000" w:rsidP="00000000" w:rsidRDefault="00000000" w:rsidRPr="00000000" w14:paraId="0000009A">
      <w:pPr>
        <w:spacing w:after="240" w:before="240" w:lineRule="auto"/>
        <w:rPr/>
      </w:pPr>
      <w:r w:rsidDel="00000000" w:rsidR="00000000" w:rsidRPr="00000000">
        <w:rPr>
          <w:rtl w:val="0"/>
        </w:rPr>
        <w:t xml:space="preserve">Кроме того, прозрачность структуры владения повышает доверие. Для институционального капитала прозрачность является критическим фактором. Чем ниже информационная асимметрия, тем ниже воспринимаемый риск.</w:t>
      </w:r>
    </w:p>
    <w:p w:rsidR="00000000" w:rsidDel="00000000" w:rsidP="00000000" w:rsidRDefault="00000000" w:rsidRPr="00000000" w14:paraId="0000009B">
      <w:pPr>
        <w:spacing w:after="240" w:before="240" w:lineRule="auto"/>
        <w:rPr/>
      </w:pPr>
      <w:r w:rsidDel="00000000" w:rsidR="00000000" w:rsidRPr="00000000">
        <w:rPr>
          <w:rtl w:val="0"/>
        </w:rPr>
        <w:t xml:space="preserve">Для владельца бизнеса это означает не только снижение расходов, но и укрепление инвестиционной репутации проекта.</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bCs w:val="1"/>
          <w:sz w:val="34"/>
          <w:szCs w:val="34"/>
        </w:rPr>
      </w:pPr>
      <w:bookmarkStart w:colFirst="0" w:colLast="0" w:name="_ttwxgdt4cq79" w:id="23"/>
      <w:bookmarkEnd w:id="23"/>
      <w:r w:rsidDel="00000000" w:rsidR="00000000" w:rsidRPr="00000000">
        <w:rPr>
          <w:b w:val="1"/>
          <w:bCs w:val="1"/>
          <w:sz w:val="34"/>
          <w:szCs w:val="34"/>
          <w:rtl w:val="0"/>
        </w:rPr>
        <w:t xml:space="preserve">5. Трансграничный инвестиционный потенциал</w:t>
      </w:r>
    </w:p>
    <w:p w:rsidR="00000000" w:rsidDel="00000000" w:rsidP="00000000" w:rsidRDefault="00000000" w:rsidRPr="00000000" w14:paraId="0000009E">
      <w:pPr>
        <w:spacing w:after="240" w:before="240" w:lineRule="auto"/>
        <w:rPr/>
      </w:pPr>
      <w:r w:rsidDel="00000000" w:rsidR="00000000" w:rsidRPr="00000000">
        <w:rPr>
          <w:rtl w:val="0"/>
        </w:rPr>
        <w:t xml:space="preserve">Токенизация снимает географические ограничения в привлечении капитала. В традиционной модели международное финансирование требует сложной юридической структуры, международных банковских расчетов и участия посредников.</w:t>
      </w:r>
    </w:p>
    <w:p w:rsidR="00000000" w:rsidDel="00000000" w:rsidP="00000000" w:rsidRDefault="00000000" w:rsidRPr="00000000" w14:paraId="0000009F">
      <w:pPr>
        <w:spacing w:after="240" w:before="240" w:lineRule="auto"/>
        <w:rPr/>
      </w:pPr>
      <w:r w:rsidDel="00000000" w:rsidR="00000000" w:rsidRPr="00000000">
        <w:rPr>
          <w:rtl w:val="0"/>
        </w:rPr>
        <w:t xml:space="preserve">Цифровая инфраструктура позволяет потенциальному инвестору участвовать в проекте дистанционно, при условии соблюдения валютного, финансового и комплаенс-регулирования. Это расширяет рынок капитала за пределы национальной юрисдикции.</w:t>
      </w:r>
    </w:p>
    <w:p w:rsidR="00000000" w:rsidDel="00000000" w:rsidP="00000000" w:rsidRDefault="00000000" w:rsidRPr="00000000" w14:paraId="000000A0">
      <w:pPr>
        <w:spacing w:after="240" w:before="240" w:lineRule="auto"/>
        <w:rPr/>
      </w:pPr>
      <w:r w:rsidDel="00000000" w:rsidR="00000000" w:rsidRPr="00000000">
        <w:rPr>
          <w:rtl w:val="0"/>
        </w:rPr>
        <w:t xml:space="preserve">Международные исследования показывают устойчивый рост интереса к токенизированным активам со стороны институциональных инвесторов. В 2023–2024 годах крупнейшие финансовые институты, включая BlackRock, начали активно исследовать и внедрять модели токенизации фондов и облигаций. Это свидетельствует о переходе технологии из экспериментальной фазы в фазу институционального принятия.</w:t>
      </w:r>
    </w:p>
    <w:p w:rsidR="00000000" w:rsidDel="00000000" w:rsidP="00000000" w:rsidRDefault="00000000" w:rsidRPr="00000000" w14:paraId="000000A1">
      <w:pPr>
        <w:spacing w:after="240" w:before="240" w:lineRule="auto"/>
        <w:rPr/>
      </w:pPr>
      <w:r w:rsidDel="00000000" w:rsidR="00000000" w:rsidRPr="00000000">
        <w:rPr>
          <w:rtl w:val="0"/>
        </w:rPr>
        <w:t xml:space="preserve">Для казахстанского бизнеса трансграничность означает доступ к капиталу из более развитых финансовых рынков. Это особенно важно в условиях ограниченного внутреннего инвестиционного пула.</w:t>
      </w:r>
    </w:p>
    <w:p w:rsidR="00000000" w:rsidDel="00000000" w:rsidP="00000000" w:rsidRDefault="00000000" w:rsidRPr="00000000" w14:paraId="000000A2">
      <w:pPr>
        <w:spacing w:after="240" w:before="240" w:lineRule="auto"/>
        <w:rPr/>
      </w:pPr>
      <w:r w:rsidDel="00000000" w:rsidR="00000000" w:rsidRPr="00000000">
        <w:rPr>
          <w:rtl w:val="0"/>
        </w:rPr>
        <w:t xml:space="preserve">Стратегически токенизация может стать инструментом интеграции национальных проектов в глобальную финансовую экосистему.</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1"/>
        <w:keepNext w:val="0"/>
        <w:keepLines w:val="0"/>
        <w:spacing w:before="480" w:lineRule="auto"/>
        <w:rPr>
          <w:b w:val="1"/>
          <w:bCs w:val="1"/>
          <w:sz w:val="46"/>
          <w:szCs w:val="46"/>
        </w:rPr>
      </w:pPr>
      <w:bookmarkStart w:colFirst="0" w:colLast="0" w:name="_1czafbu3g9l" w:id="24"/>
      <w:bookmarkEnd w:id="24"/>
      <w:r w:rsidDel="00000000" w:rsidR="00000000" w:rsidRPr="00000000">
        <w:rPr>
          <w:b w:val="1"/>
          <w:bCs w:val="1"/>
          <w:sz w:val="46"/>
          <w:szCs w:val="46"/>
          <w:rtl w:val="0"/>
        </w:rPr>
        <w:t xml:space="preserve">Итоговый аналитический вывод</w:t>
      </w:r>
    </w:p>
    <w:p w:rsidR="00000000" w:rsidDel="00000000" w:rsidP="00000000" w:rsidRDefault="00000000" w:rsidRPr="00000000" w14:paraId="000000A5">
      <w:pPr>
        <w:spacing w:after="240" w:before="240" w:lineRule="auto"/>
        <w:rPr/>
      </w:pPr>
      <w:r w:rsidDel="00000000" w:rsidR="00000000" w:rsidRPr="00000000">
        <w:rPr>
          <w:rtl w:val="0"/>
        </w:rPr>
        <w:t xml:space="preserve">Токенизация не является просто технологической инновацией. Она меняет экономическую логику финансирования бизнеса.</w:t>
      </w:r>
    </w:p>
    <w:p w:rsidR="00000000" w:rsidDel="00000000" w:rsidP="00000000" w:rsidRDefault="00000000" w:rsidRPr="00000000" w14:paraId="000000A6">
      <w:pPr>
        <w:spacing w:after="240" w:before="240" w:lineRule="auto"/>
        <w:rPr/>
      </w:pPr>
      <w:r w:rsidDel="00000000" w:rsidR="00000000" w:rsidRPr="00000000">
        <w:rPr>
          <w:rtl w:val="0"/>
        </w:rPr>
        <w:t xml:space="preserve">Для владельца актива это инструмент:</w:t>
      </w:r>
    </w:p>
    <w:p w:rsidR="00000000" w:rsidDel="00000000" w:rsidP="00000000" w:rsidRDefault="00000000" w:rsidRPr="00000000" w14:paraId="000000A7">
      <w:pPr>
        <w:numPr>
          <w:ilvl w:val="0"/>
          <w:numId w:val="4"/>
        </w:numPr>
        <w:spacing w:after="0" w:afterAutospacing="0" w:before="240" w:lineRule="auto"/>
        <w:ind w:left="720" w:hanging="360"/>
      </w:pPr>
      <w:r w:rsidDel="00000000" w:rsidR="00000000" w:rsidRPr="00000000">
        <w:rPr>
          <w:rtl w:val="0"/>
        </w:rPr>
        <w:t xml:space="preserve">ускорения привлечения капитала;</w:t>
        <w:br w:type="textWrapping"/>
      </w:r>
    </w:p>
    <w:p w:rsidR="00000000" w:rsidDel="00000000" w:rsidP="00000000" w:rsidRDefault="00000000" w:rsidRPr="00000000" w14:paraId="000000A8">
      <w:pPr>
        <w:numPr>
          <w:ilvl w:val="0"/>
          <w:numId w:val="4"/>
        </w:numPr>
        <w:spacing w:after="0" w:afterAutospacing="0" w:before="0" w:beforeAutospacing="0" w:lineRule="auto"/>
        <w:ind w:left="720" w:hanging="360"/>
      </w:pPr>
      <w:r w:rsidDel="00000000" w:rsidR="00000000" w:rsidRPr="00000000">
        <w:rPr>
          <w:rtl w:val="0"/>
        </w:rPr>
        <w:t xml:space="preserve">снижения зависимости от банковского кредитования;</w:t>
        <w:br w:type="textWrapping"/>
      </w:r>
    </w:p>
    <w:p w:rsidR="00000000" w:rsidDel="00000000" w:rsidP="00000000" w:rsidRDefault="00000000" w:rsidRPr="00000000" w14:paraId="000000A9">
      <w:pPr>
        <w:numPr>
          <w:ilvl w:val="0"/>
          <w:numId w:val="4"/>
        </w:numPr>
        <w:spacing w:after="0" w:afterAutospacing="0" w:before="0" w:beforeAutospacing="0" w:lineRule="auto"/>
        <w:ind w:left="720" w:hanging="360"/>
      </w:pPr>
      <w:r w:rsidDel="00000000" w:rsidR="00000000" w:rsidRPr="00000000">
        <w:rPr>
          <w:rtl w:val="0"/>
        </w:rPr>
        <w:t xml:space="preserve">расширения круга инвесторов;</w:t>
        <w:br w:type="textWrapping"/>
      </w:r>
    </w:p>
    <w:p w:rsidR="00000000" w:rsidDel="00000000" w:rsidP="00000000" w:rsidRDefault="00000000" w:rsidRPr="00000000" w14:paraId="000000AA">
      <w:pPr>
        <w:numPr>
          <w:ilvl w:val="0"/>
          <w:numId w:val="4"/>
        </w:numPr>
        <w:spacing w:after="0" w:afterAutospacing="0" w:before="0" w:beforeAutospacing="0" w:lineRule="auto"/>
        <w:ind w:left="720" w:hanging="360"/>
      </w:pPr>
      <w:r w:rsidDel="00000000" w:rsidR="00000000" w:rsidRPr="00000000">
        <w:rPr>
          <w:rtl w:val="0"/>
        </w:rPr>
        <w:t xml:space="preserve">повышения ликвидности инвестиционного инструмента;</w:t>
        <w:br w:type="textWrapping"/>
      </w:r>
    </w:p>
    <w:p w:rsidR="00000000" w:rsidDel="00000000" w:rsidP="00000000" w:rsidRDefault="00000000" w:rsidRPr="00000000" w14:paraId="000000AB">
      <w:pPr>
        <w:numPr>
          <w:ilvl w:val="0"/>
          <w:numId w:val="4"/>
        </w:numPr>
        <w:spacing w:after="0" w:afterAutospacing="0" w:before="0" w:beforeAutospacing="0" w:lineRule="auto"/>
        <w:ind w:left="720" w:hanging="360"/>
      </w:pPr>
      <w:r w:rsidDel="00000000" w:rsidR="00000000" w:rsidRPr="00000000">
        <w:rPr>
          <w:rtl w:val="0"/>
        </w:rPr>
        <w:t xml:space="preserve">оптимизации административных издержек;</w:t>
        <w:br w:type="textWrapping"/>
      </w:r>
    </w:p>
    <w:p w:rsidR="00000000" w:rsidDel="00000000" w:rsidP="00000000" w:rsidRDefault="00000000" w:rsidRPr="00000000" w14:paraId="000000AC">
      <w:pPr>
        <w:numPr>
          <w:ilvl w:val="0"/>
          <w:numId w:val="4"/>
        </w:numPr>
        <w:spacing w:after="240" w:before="0" w:beforeAutospacing="0" w:lineRule="auto"/>
        <w:ind w:left="720" w:hanging="360"/>
      </w:pPr>
      <w:r w:rsidDel="00000000" w:rsidR="00000000" w:rsidRPr="00000000">
        <w:rPr>
          <w:rtl w:val="0"/>
        </w:rPr>
        <w:t xml:space="preserve">выхода на трансграничный рынок капитала.</w:t>
        <w:br w:type="textWrapping"/>
      </w:r>
    </w:p>
    <w:p w:rsidR="00000000" w:rsidDel="00000000" w:rsidP="00000000" w:rsidRDefault="00000000" w:rsidRPr="00000000" w14:paraId="000000AD">
      <w:pPr>
        <w:spacing w:after="240" w:before="240" w:lineRule="auto"/>
        <w:rPr/>
      </w:pPr>
      <w:r w:rsidDel="00000000" w:rsidR="00000000" w:rsidRPr="00000000">
        <w:rPr>
          <w:rtl w:val="0"/>
        </w:rPr>
        <w:t xml:space="preserve">В условиях цифровизации глобальной экономики токенизация постепенно трансформируется из альтернативного инструмента в конкурентное преимущество. Для бизнеса вопрос уже не в том, возможна ли токенизация, а в том, при какой модели и в какой момент она становится стратегически оправданной.</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1"/>
        <w:keepNext w:val="0"/>
        <w:keepLines w:val="0"/>
        <w:spacing w:before="480" w:lineRule="auto"/>
        <w:rPr>
          <w:b w:val="1"/>
          <w:bCs w:val="1"/>
          <w:sz w:val="46"/>
          <w:szCs w:val="46"/>
        </w:rPr>
      </w:pPr>
      <w:bookmarkStart w:colFirst="0" w:colLast="0" w:name="_i9g5zk2bbax3" w:id="25"/>
      <w:bookmarkEnd w:id="25"/>
      <w:r w:rsidDel="00000000" w:rsidR="00000000" w:rsidRPr="00000000">
        <w:rPr>
          <w:b w:val="1"/>
          <w:bCs w:val="1"/>
          <w:sz w:val="46"/>
          <w:szCs w:val="46"/>
          <w:rtl w:val="0"/>
        </w:rPr>
        <w:t xml:space="preserve">ГЛАВА III. МЕЖДУНАРОДНЫЙ ОПЫТ ТОКЕНИЗАЦИИ АКТИВОВ</w:t>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no9k7jgqcefd" w:id="26"/>
      <w:bookmarkEnd w:id="26"/>
      <w:r w:rsidDel="00000000" w:rsidR="00000000" w:rsidRPr="00000000">
        <w:rPr>
          <w:b w:val="1"/>
          <w:bCs w:val="1"/>
          <w:sz w:val="34"/>
          <w:szCs w:val="34"/>
          <w:rtl w:val="0"/>
        </w:rPr>
        <w:t xml:space="preserve">Практика Соединённых Штатов Америки</w:t>
      </w:r>
    </w:p>
    <w:p w:rsidR="00000000" w:rsidDel="00000000" w:rsidP="00000000" w:rsidRDefault="00000000" w:rsidRPr="00000000" w14:paraId="000000B3">
      <w:pPr>
        <w:spacing w:after="240" w:before="240" w:lineRule="auto"/>
        <w:rPr/>
      </w:pPr>
      <w:r w:rsidDel="00000000" w:rsidR="00000000" w:rsidRPr="00000000">
        <w:rPr>
          <w:rtl w:val="0"/>
        </w:rPr>
        <w:t xml:space="preserve">Соединённые Штаты Америки являются одной из ключевых юрисдикций, в которых формируется институциональная модель токенизации активов. Несмотря на отсутствие отдельного «закона о токенизации», правовая система США интегрирует цифровые активы в существующую структуру регулирования рынка ценных бумаг, инвестиционных фондов и финансовых посредников.</w:t>
      </w:r>
    </w:p>
    <w:p w:rsidR="00000000" w:rsidDel="00000000" w:rsidP="00000000" w:rsidRDefault="00000000" w:rsidRPr="00000000" w14:paraId="000000B4">
      <w:pPr>
        <w:spacing w:after="240" w:before="240" w:lineRule="auto"/>
        <w:rPr/>
      </w:pPr>
      <w:r w:rsidDel="00000000" w:rsidR="00000000" w:rsidRPr="00000000">
        <w:rPr>
          <w:rtl w:val="0"/>
        </w:rPr>
        <w:t xml:space="preserve">Регуляторная архитектура строится прежде всего вокруг законодательства о ценных бумагах 1933 и 1934 годов и практики Комиссии по ценным бумагам и биржам США — U.S. Securities and Exchange Commission. Применение так называемого теста Хауи (Howey test), сформулированного Верховным судом США в деле Supreme Court of the United States</w:t>
      </w:r>
      <w:r w:rsidDel="00000000" w:rsidR="00000000" w:rsidRPr="00000000">
        <w:rPr>
          <w:vertAlign w:val="superscript"/>
        </w:rPr>
        <w:footnoteReference w:customMarkFollows="0" w:id="13"/>
      </w:r>
      <w:r w:rsidDel="00000000" w:rsidR="00000000" w:rsidRPr="00000000">
        <w:rPr>
          <w:rtl w:val="0"/>
        </w:rPr>
        <w:t xml:space="preserve">, позволяет квалифицировать цифровой токен как ценную бумагу при наличии признаков инвестиционного контракта.</w:t>
      </w:r>
    </w:p>
    <w:p w:rsidR="00000000" w:rsidDel="00000000" w:rsidP="00000000" w:rsidRDefault="00000000" w:rsidRPr="00000000" w14:paraId="000000B5">
      <w:pPr>
        <w:spacing w:after="240" w:before="240" w:lineRule="auto"/>
        <w:rPr/>
      </w:pPr>
      <w:r w:rsidDel="00000000" w:rsidR="00000000" w:rsidRPr="00000000">
        <w:rPr>
          <w:rtl w:val="0"/>
        </w:rPr>
        <w:t xml:space="preserve">Таким образом, американская модель не создает нового правового режима для токенов, а подчиняет их действующим нормам финансового регулирования. Это обеспечивает юридическую предсказуемость, но одновременно требует строгого соблюдения требований к раскрытию информации, регистрации и комплаенсу.</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2"/>
        <w:keepNext w:val="0"/>
        <w:keepLines w:val="0"/>
        <w:spacing w:after="80" w:lineRule="auto"/>
        <w:rPr>
          <w:b w:val="1"/>
          <w:bCs w:val="1"/>
          <w:sz w:val="34"/>
          <w:szCs w:val="34"/>
        </w:rPr>
      </w:pPr>
      <w:bookmarkStart w:colFirst="0" w:colLast="0" w:name="_gj44hv2a3h0b" w:id="27"/>
      <w:bookmarkEnd w:id="27"/>
      <w:r w:rsidDel="00000000" w:rsidR="00000000" w:rsidRPr="00000000">
        <w:rPr>
          <w:b w:val="1"/>
          <w:bCs w:val="1"/>
          <w:sz w:val="34"/>
          <w:szCs w:val="34"/>
          <w:rtl w:val="0"/>
        </w:rPr>
        <w:t xml:space="preserve">1. Токенизация ценных бумаг (Security Tokens)</w:t>
      </w:r>
    </w:p>
    <w:p w:rsidR="00000000" w:rsidDel="00000000" w:rsidP="00000000" w:rsidRDefault="00000000" w:rsidRPr="00000000" w14:paraId="000000B8">
      <w:pPr>
        <w:spacing w:after="240" w:before="240" w:lineRule="auto"/>
        <w:rPr/>
      </w:pPr>
      <w:r w:rsidDel="00000000" w:rsidR="00000000" w:rsidRPr="00000000">
        <w:rPr>
          <w:rtl w:val="0"/>
        </w:rPr>
        <w:t xml:space="preserve">Одним из первых масштабных примеров является платформа tZERO</w:t>
      </w:r>
      <w:r w:rsidDel="00000000" w:rsidR="00000000" w:rsidRPr="00000000">
        <w:rPr>
          <w:vertAlign w:val="superscript"/>
        </w:rPr>
        <w:footnoteReference w:customMarkFollows="0" w:id="14"/>
      </w:r>
      <w:r w:rsidDel="00000000" w:rsidR="00000000" w:rsidRPr="00000000">
        <w:rPr>
          <w:rtl w:val="0"/>
        </w:rPr>
        <w:t xml:space="preserve">, которая провела размещение цифровых инвестиционных инструментов в соответствии с требованиями SEC. Проект показал возможность структурирования токенизированных ценных бумаг в рамках действующего законодательства.</w:t>
      </w:r>
    </w:p>
    <w:p w:rsidR="00000000" w:rsidDel="00000000" w:rsidP="00000000" w:rsidRDefault="00000000" w:rsidRPr="00000000" w14:paraId="000000B9">
      <w:pPr>
        <w:spacing w:after="240" w:before="240" w:lineRule="auto"/>
        <w:rPr/>
      </w:pPr>
      <w:r w:rsidDel="00000000" w:rsidR="00000000" w:rsidRPr="00000000">
        <w:rPr>
          <w:rtl w:val="0"/>
        </w:rPr>
        <w:t xml:space="preserve">В дальнейшем инфраструктурные решения для выпуска и администрирования цифровых ценных бумаг развивали компании вроде Securitize, получившие регистрацию в качестве трансфер-агента SEC. Это означало институционализацию процесса учёта прав на токенизированные инструменты</w:t>
      </w:r>
      <w:r w:rsidDel="00000000" w:rsidR="00000000" w:rsidRPr="00000000">
        <w:rPr>
          <w:vertAlign w:val="superscript"/>
        </w:rPr>
        <w:footnoteReference w:customMarkFollows="0" w:id="15"/>
      </w:r>
      <w:r w:rsidDel="00000000" w:rsidR="00000000" w:rsidRPr="00000000">
        <w:rPr>
          <w:rtl w:val="0"/>
        </w:rPr>
        <w:t xml:space="preserve">.</w:t>
      </w:r>
    </w:p>
    <w:p w:rsidR="00000000" w:rsidDel="00000000" w:rsidP="00000000" w:rsidRDefault="00000000" w:rsidRPr="00000000" w14:paraId="000000BA">
      <w:pPr>
        <w:spacing w:after="240" w:before="240" w:lineRule="auto"/>
        <w:rPr/>
      </w:pPr>
      <w:r w:rsidDel="00000000" w:rsidR="00000000" w:rsidRPr="00000000">
        <w:rPr>
          <w:rtl w:val="0"/>
        </w:rPr>
        <w:t xml:space="preserve">Экономически важным является тот факт, что токенизированные ценные бумаги не существуют вне правового поля — они интегрированы в существующую финансовую инфраструктуру. Это снижает правовой риск для инвесторов.</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Style w:val="Heading2"/>
        <w:keepNext w:val="0"/>
        <w:keepLines w:val="0"/>
        <w:spacing w:after="80" w:lineRule="auto"/>
        <w:rPr>
          <w:b w:val="1"/>
          <w:bCs w:val="1"/>
          <w:sz w:val="34"/>
          <w:szCs w:val="34"/>
        </w:rPr>
      </w:pPr>
      <w:bookmarkStart w:colFirst="0" w:colLast="0" w:name="_57xl5x23wg2" w:id="28"/>
      <w:bookmarkEnd w:id="28"/>
      <w:r w:rsidDel="00000000" w:rsidR="00000000" w:rsidRPr="00000000">
        <w:rPr>
          <w:b w:val="1"/>
          <w:bCs w:val="1"/>
          <w:sz w:val="34"/>
          <w:szCs w:val="34"/>
          <w:rtl w:val="0"/>
        </w:rPr>
        <w:t xml:space="preserve">2. Токенизация инвестиционных фондов</w:t>
      </w:r>
    </w:p>
    <w:p w:rsidR="00000000" w:rsidDel="00000000" w:rsidP="00000000" w:rsidRDefault="00000000" w:rsidRPr="00000000" w14:paraId="000000BD">
      <w:pPr>
        <w:spacing w:after="240" w:before="240" w:lineRule="auto"/>
        <w:rPr/>
      </w:pPr>
      <w:r w:rsidDel="00000000" w:rsidR="00000000" w:rsidRPr="00000000">
        <w:rPr>
          <w:rtl w:val="0"/>
        </w:rPr>
        <w:t xml:space="preserve">Существенный шаг в институционализации токенизации произошёл с участием крупных управляющих компаний.</w:t>
      </w:r>
    </w:p>
    <w:p w:rsidR="00000000" w:rsidDel="00000000" w:rsidP="00000000" w:rsidRDefault="00000000" w:rsidRPr="00000000" w14:paraId="000000BE">
      <w:pPr>
        <w:spacing w:after="240" w:before="240" w:lineRule="auto"/>
        <w:rPr/>
      </w:pPr>
      <w:r w:rsidDel="00000000" w:rsidR="00000000" w:rsidRPr="00000000">
        <w:rPr>
          <w:rtl w:val="0"/>
        </w:rPr>
        <w:t xml:space="preserve">В 2024 году компания BlackRock, крупнейшая в мире инвестиционная управляющая компания, запустила тонизированный фонд BUIDL (BlackRock USD Institutional Digital Liquidity Fund), размещенный на блокчейн-инфраструктуре. Этот шаг стал сигналом того, что крупнейшие участники традиционного финансового рынка рассматривают токенизацию как инструмент повышения эффективности расчётов и прозрачности структуры владения.</w:t>
      </w:r>
    </w:p>
    <w:p w:rsidR="00000000" w:rsidDel="00000000" w:rsidP="00000000" w:rsidRDefault="00000000" w:rsidRPr="00000000" w14:paraId="000000BF">
      <w:pPr>
        <w:spacing w:after="240" w:before="240" w:lineRule="auto"/>
        <w:rPr/>
      </w:pPr>
      <w:r w:rsidDel="00000000" w:rsidR="00000000" w:rsidRPr="00000000">
        <w:rPr>
          <w:rtl w:val="0"/>
        </w:rPr>
        <w:t xml:space="preserve">Фактически речь идет не о создании «криптовалютного продукта», а о цифровом представлении долей существующего инвестиционного инструмента. Это демонстрирует, что токенизация может функционировать внутри традиционной финансовой системы, а не параллельно ей.</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spacing w:after="80" w:lineRule="auto"/>
        <w:rPr>
          <w:b w:val="1"/>
          <w:bCs w:val="1"/>
          <w:sz w:val="34"/>
          <w:szCs w:val="34"/>
        </w:rPr>
      </w:pPr>
      <w:bookmarkStart w:colFirst="0" w:colLast="0" w:name="_rmylpzqp6ffw" w:id="29"/>
      <w:bookmarkEnd w:id="29"/>
      <w:r w:rsidDel="00000000" w:rsidR="00000000" w:rsidRPr="00000000">
        <w:rPr>
          <w:b w:val="1"/>
          <w:bCs w:val="1"/>
          <w:sz w:val="34"/>
          <w:szCs w:val="34"/>
          <w:rtl w:val="0"/>
        </w:rPr>
        <w:t xml:space="preserve">3. Токенизация реальных активов (Real World Assets)</w:t>
      </w:r>
    </w:p>
    <w:p w:rsidR="00000000" w:rsidDel="00000000" w:rsidP="00000000" w:rsidRDefault="00000000" w:rsidRPr="00000000" w14:paraId="000000C2">
      <w:pPr>
        <w:spacing w:after="240" w:before="240" w:lineRule="auto"/>
        <w:rPr/>
      </w:pPr>
      <w:r w:rsidDel="00000000" w:rsidR="00000000" w:rsidRPr="00000000">
        <w:rPr>
          <w:rtl w:val="0"/>
        </w:rPr>
        <w:t xml:space="preserve">В США активно развиваются модели токенизации недвижимости и частных фондов. Платформы, такие как RealT</w:t>
      </w:r>
      <w:r w:rsidDel="00000000" w:rsidR="00000000" w:rsidRPr="00000000">
        <w:rPr>
          <w:vertAlign w:val="superscript"/>
        </w:rPr>
        <w:footnoteReference w:customMarkFollows="0" w:id="16"/>
      </w:r>
      <w:r w:rsidDel="00000000" w:rsidR="00000000" w:rsidRPr="00000000">
        <w:rPr>
          <w:rtl w:val="0"/>
        </w:rPr>
        <w:t xml:space="preserve">, реализуют модель дробного владения жилыми объектами через цифровые токены.</w:t>
      </w:r>
    </w:p>
    <w:p w:rsidR="00000000" w:rsidDel="00000000" w:rsidP="00000000" w:rsidRDefault="00000000" w:rsidRPr="00000000" w14:paraId="000000C3">
      <w:pPr>
        <w:spacing w:after="240" w:before="240" w:lineRule="auto"/>
        <w:rPr/>
      </w:pPr>
      <w:r w:rsidDel="00000000" w:rsidR="00000000" w:rsidRPr="00000000">
        <w:rPr>
          <w:rtl w:val="0"/>
        </w:rPr>
        <w:t xml:space="preserve">Экономическая логика таких проектов заключается в:</w:t>
      </w:r>
    </w:p>
    <w:p w:rsidR="00000000" w:rsidDel="00000000" w:rsidP="00000000" w:rsidRDefault="00000000" w:rsidRPr="00000000" w14:paraId="000000C4">
      <w:pPr>
        <w:numPr>
          <w:ilvl w:val="0"/>
          <w:numId w:val="8"/>
        </w:numPr>
        <w:spacing w:after="0" w:afterAutospacing="0" w:before="240" w:lineRule="auto"/>
        <w:ind w:left="720" w:hanging="360"/>
      </w:pPr>
      <w:r w:rsidDel="00000000" w:rsidR="00000000" w:rsidRPr="00000000">
        <w:rPr>
          <w:rtl w:val="0"/>
        </w:rPr>
        <w:t xml:space="preserve">снижении порога входа для инвесторов,</w:t>
        <w:br w:type="textWrapping"/>
      </w:r>
    </w:p>
    <w:p w:rsidR="00000000" w:rsidDel="00000000" w:rsidP="00000000" w:rsidRDefault="00000000" w:rsidRPr="00000000" w14:paraId="000000C5">
      <w:pPr>
        <w:numPr>
          <w:ilvl w:val="0"/>
          <w:numId w:val="8"/>
        </w:numPr>
        <w:spacing w:after="0" w:afterAutospacing="0" w:before="0" w:beforeAutospacing="0" w:lineRule="auto"/>
        <w:ind w:left="720" w:hanging="360"/>
      </w:pPr>
      <w:r w:rsidDel="00000000" w:rsidR="00000000" w:rsidRPr="00000000">
        <w:rPr>
          <w:rtl w:val="0"/>
        </w:rPr>
        <w:t xml:space="preserve">повышении ликвидности долей,</w:t>
        <w:br w:type="textWrapping"/>
      </w:r>
    </w:p>
    <w:p w:rsidR="00000000" w:rsidDel="00000000" w:rsidP="00000000" w:rsidRDefault="00000000" w:rsidRPr="00000000" w14:paraId="000000C6">
      <w:pPr>
        <w:numPr>
          <w:ilvl w:val="0"/>
          <w:numId w:val="8"/>
        </w:numPr>
        <w:spacing w:after="240" w:before="0" w:beforeAutospacing="0" w:lineRule="auto"/>
        <w:ind w:left="720" w:hanging="360"/>
      </w:pPr>
      <w:r w:rsidDel="00000000" w:rsidR="00000000" w:rsidRPr="00000000">
        <w:rPr>
          <w:rtl w:val="0"/>
        </w:rPr>
        <w:t xml:space="preserve">автоматизации распределения дохода.</w:t>
        <w:br w:type="textWrapping"/>
      </w:r>
    </w:p>
    <w:p w:rsidR="00000000" w:rsidDel="00000000" w:rsidP="00000000" w:rsidRDefault="00000000" w:rsidRPr="00000000" w14:paraId="000000C7">
      <w:pPr>
        <w:spacing w:after="240" w:before="240" w:lineRule="auto"/>
        <w:rPr/>
      </w:pPr>
      <w:r w:rsidDel="00000000" w:rsidR="00000000" w:rsidRPr="00000000">
        <w:rPr>
          <w:rtl w:val="0"/>
        </w:rPr>
        <w:t xml:space="preserve">Кроме того, токенизация используется в сегменте частных рынков. В 2022–2023 годах были реализованы проекты токенизации фондов частного капитала с участием институциональных инвесторов через инфраструктуру Securitize.</w:t>
      </w:r>
    </w:p>
    <w:p w:rsidR="00000000" w:rsidDel="00000000" w:rsidP="00000000" w:rsidRDefault="00000000" w:rsidRPr="00000000" w14:paraId="000000C8">
      <w:pPr>
        <w:spacing w:after="240" w:before="240" w:lineRule="auto"/>
        <w:rPr/>
      </w:pPr>
      <w:r w:rsidDel="00000000" w:rsidR="00000000" w:rsidRPr="00000000">
        <w:rPr>
          <w:rtl w:val="0"/>
        </w:rPr>
        <w:t xml:space="preserve">Это подтверждает, что токенизация применяется не только в сегменте розничных инвестиций, но и в сфере профессионального управления капиталом.</w:t>
      </w:r>
    </w:p>
    <w:p w:rsidR="00000000" w:rsidDel="00000000" w:rsidP="00000000" w:rsidRDefault="00000000" w:rsidRPr="00000000" w14:paraId="000000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b w:val="1"/>
          <w:bCs w:val="1"/>
          <w:sz w:val="34"/>
          <w:szCs w:val="34"/>
        </w:rPr>
      </w:pPr>
      <w:bookmarkStart w:colFirst="0" w:colLast="0" w:name="_235mhd5ut256" w:id="30"/>
      <w:bookmarkEnd w:id="30"/>
      <w:r w:rsidDel="00000000" w:rsidR="00000000" w:rsidRPr="00000000">
        <w:rPr>
          <w:b w:val="1"/>
          <w:bCs w:val="1"/>
          <w:sz w:val="34"/>
          <w:szCs w:val="34"/>
          <w:rtl w:val="0"/>
        </w:rPr>
        <w:t xml:space="preserve">4. Институциональный тренд</w:t>
      </w:r>
    </w:p>
    <w:p w:rsidR="00000000" w:rsidDel="00000000" w:rsidP="00000000" w:rsidRDefault="00000000" w:rsidRPr="00000000" w14:paraId="000000CB">
      <w:pPr>
        <w:spacing w:after="240" w:before="240" w:lineRule="auto"/>
        <w:rPr/>
      </w:pPr>
      <w:r w:rsidDel="00000000" w:rsidR="00000000" w:rsidRPr="00000000">
        <w:rPr>
          <w:rtl w:val="0"/>
        </w:rPr>
        <w:t xml:space="preserve">Т</w:t>
      </w:r>
      <w:r w:rsidDel="00000000" w:rsidR="00000000" w:rsidRPr="00000000">
        <w:rPr>
          <w:rtl w:val="0"/>
        </w:rPr>
        <w:t xml:space="preserve">окенизация рассматривается как инструмент:</w:t>
      </w:r>
    </w:p>
    <w:p w:rsidR="00000000" w:rsidDel="00000000" w:rsidP="00000000" w:rsidRDefault="00000000" w:rsidRPr="00000000" w14:paraId="000000CC">
      <w:pPr>
        <w:numPr>
          <w:ilvl w:val="0"/>
          <w:numId w:val="6"/>
        </w:numPr>
        <w:spacing w:after="0" w:afterAutospacing="0" w:before="240" w:lineRule="auto"/>
        <w:ind w:left="720" w:hanging="360"/>
      </w:pPr>
      <w:r w:rsidDel="00000000" w:rsidR="00000000" w:rsidRPr="00000000">
        <w:rPr>
          <w:rtl w:val="0"/>
        </w:rPr>
        <w:t xml:space="preserve">сокращения времени расчетов,</w:t>
        <w:br w:type="textWrapping"/>
      </w:r>
    </w:p>
    <w:p w:rsidR="00000000" w:rsidDel="00000000" w:rsidP="00000000" w:rsidRDefault="00000000" w:rsidRPr="00000000" w14:paraId="000000CD">
      <w:pPr>
        <w:numPr>
          <w:ilvl w:val="0"/>
          <w:numId w:val="6"/>
        </w:numPr>
        <w:spacing w:after="0" w:afterAutospacing="0" w:before="0" w:beforeAutospacing="0" w:lineRule="auto"/>
        <w:ind w:left="720" w:hanging="360"/>
      </w:pPr>
      <w:r w:rsidDel="00000000" w:rsidR="00000000" w:rsidRPr="00000000">
        <w:rPr>
          <w:rtl w:val="0"/>
        </w:rPr>
        <w:t xml:space="preserve">повышения прозрачности структуры владения,</w:t>
        <w:br w:type="textWrapping"/>
      </w:r>
    </w:p>
    <w:p w:rsidR="00000000" w:rsidDel="00000000" w:rsidP="00000000" w:rsidRDefault="00000000" w:rsidRPr="00000000" w14:paraId="000000CE">
      <w:pPr>
        <w:numPr>
          <w:ilvl w:val="0"/>
          <w:numId w:val="6"/>
        </w:numPr>
        <w:spacing w:after="0" w:afterAutospacing="0" w:before="0" w:beforeAutospacing="0" w:lineRule="auto"/>
        <w:ind w:left="720" w:hanging="360"/>
      </w:pPr>
      <w:r w:rsidDel="00000000" w:rsidR="00000000" w:rsidRPr="00000000">
        <w:rPr>
          <w:rtl w:val="0"/>
        </w:rPr>
        <w:t xml:space="preserve">снижения операционных издержек,</w:t>
        <w:br w:type="textWrapping"/>
      </w:r>
    </w:p>
    <w:p w:rsidR="00000000" w:rsidDel="00000000" w:rsidP="00000000" w:rsidRDefault="00000000" w:rsidRPr="00000000" w14:paraId="000000CF">
      <w:pPr>
        <w:numPr>
          <w:ilvl w:val="0"/>
          <w:numId w:val="6"/>
        </w:numPr>
        <w:spacing w:after="240" w:before="0" w:beforeAutospacing="0" w:lineRule="auto"/>
        <w:ind w:left="720" w:hanging="360"/>
      </w:pPr>
      <w:r w:rsidDel="00000000" w:rsidR="00000000" w:rsidRPr="00000000">
        <w:rPr>
          <w:rtl w:val="0"/>
        </w:rPr>
        <w:t xml:space="preserve">оптимизации управления ликвидностью.</w:t>
        <w:br w:type="textWrapping"/>
      </w:r>
    </w:p>
    <w:p w:rsidR="00000000" w:rsidDel="00000000" w:rsidP="00000000" w:rsidRDefault="00000000" w:rsidRPr="00000000" w14:paraId="000000D0">
      <w:pPr>
        <w:spacing w:after="240" w:before="240" w:lineRule="auto"/>
        <w:rPr/>
      </w:pPr>
      <w:r w:rsidDel="00000000" w:rsidR="00000000" w:rsidRPr="00000000">
        <w:rPr>
          <w:rtl w:val="0"/>
        </w:rPr>
        <w:t xml:space="preserve">Важно подчеркнуть: в США токенизация развивается не как замена финансовой системы, а как её технологическая модернизация.</w:t>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b w:val="1"/>
          <w:bCs w:val="1"/>
          <w:sz w:val="34"/>
          <w:szCs w:val="34"/>
        </w:rPr>
      </w:pPr>
      <w:bookmarkStart w:colFirst="0" w:colLast="0" w:name="_btoim3dcbnpk" w:id="31"/>
      <w:bookmarkEnd w:id="31"/>
      <w:r w:rsidDel="00000000" w:rsidR="00000000" w:rsidRPr="00000000">
        <w:rPr>
          <w:b w:val="1"/>
          <w:bCs w:val="1"/>
          <w:sz w:val="34"/>
          <w:szCs w:val="34"/>
          <w:rtl w:val="0"/>
        </w:rPr>
        <w:t xml:space="preserve">5. Правовые выводы для анализа</w:t>
      </w:r>
    </w:p>
    <w:p w:rsidR="00000000" w:rsidDel="00000000" w:rsidP="00000000" w:rsidRDefault="00000000" w:rsidRPr="00000000" w14:paraId="000000D3">
      <w:pPr>
        <w:spacing w:after="240" w:before="240" w:lineRule="auto"/>
        <w:rPr/>
      </w:pPr>
      <w:r w:rsidDel="00000000" w:rsidR="00000000" w:rsidRPr="00000000">
        <w:rPr>
          <w:rtl w:val="0"/>
        </w:rPr>
        <w:t xml:space="preserve">Американская практика демонстрирует несколько принципиальных выводов:</w:t>
      </w:r>
    </w:p>
    <w:p w:rsidR="00000000" w:rsidDel="00000000" w:rsidP="00000000" w:rsidRDefault="00000000" w:rsidRPr="00000000" w14:paraId="000000D4">
      <w:pPr>
        <w:spacing w:after="240" w:before="240" w:lineRule="auto"/>
        <w:rPr/>
      </w:pPr>
      <w:r w:rsidDel="00000000" w:rsidR="00000000" w:rsidRPr="00000000">
        <w:rPr>
          <w:rtl w:val="0"/>
        </w:rPr>
        <w:t xml:space="preserve">Во-первых, токенизация не требует создания отдельной правовой категории «токен»; правовая квалификация зависит от содержания закреплённого права.</w:t>
      </w:r>
    </w:p>
    <w:p w:rsidR="00000000" w:rsidDel="00000000" w:rsidP="00000000" w:rsidRDefault="00000000" w:rsidRPr="00000000" w14:paraId="000000D5">
      <w:pPr>
        <w:spacing w:after="240" w:before="240" w:lineRule="auto"/>
        <w:rPr/>
      </w:pPr>
      <w:r w:rsidDel="00000000" w:rsidR="00000000" w:rsidRPr="00000000">
        <w:rPr>
          <w:rtl w:val="0"/>
        </w:rPr>
        <w:t xml:space="preserve">Во-вторых, интеграция в существующую регуляторную систему повышает доверие институциональных инвесторов.</w:t>
      </w:r>
    </w:p>
    <w:p w:rsidR="00000000" w:rsidDel="00000000" w:rsidP="00000000" w:rsidRDefault="00000000" w:rsidRPr="00000000" w14:paraId="000000D6">
      <w:pPr>
        <w:spacing w:after="240" w:before="240" w:lineRule="auto"/>
        <w:rPr/>
      </w:pPr>
      <w:r w:rsidDel="00000000" w:rsidR="00000000" w:rsidRPr="00000000">
        <w:rPr>
          <w:rtl w:val="0"/>
        </w:rPr>
        <w:t xml:space="preserve">В-третьих, технологическая инфраструктура используется для повышения эффективности исполнения обязательств, а не для обхода регулирования.</w:t>
      </w:r>
    </w:p>
    <w:p w:rsidR="00000000" w:rsidDel="00000000" w:rsidP="00000000" w:rsidRDefault="00000000" w:rsidRPr="00000000" w14:paraId="000000D7">
      <w:pPr>
        <w:spacing w:after="240" w:before="240" w:lineRule="auto"/>
        <w:rPr/>
      </w:pPr>
      <w:r w:rsidDel="00000000" w:rsidR="00000000" w:rsidRPr="00000000">
        <w:rPr>
          <w:rtl w:val="0"/>
        </w:rPr>
        <w:t xml:space="preserve">Для Республики Казахстан данный опыт представляет интерес с точки зрения:</w:t>
      </w:r>
    </w:p>
    <w:p w:rsidR="00000000" w:rsidDel="00000000" w:rsidP="00000000" w:rsidRDefault="00000000" w:rsidRPr="00000000" w14:paraId="000000D8">
      <w:pPr>
        <w:numPr>
          <w:ilvl w:val="0"/>
          <w:numId w:val="2"/>
        </w:numPr>
        <w:spacing w:after="0" w:afterAutospacing="0" w:before="240" w:lineRule="auto"/>
        <w:ind w:left="720" w:hanging="360"/>
      </w:pPr>
      <w:r w:rsidDel="00000000" w:rsidR="00000000" w:rsidRPr="00000000">
        <w:rPr>
          <w:rtl w:val="0"/>
        </w:rPr>
        <w:t xml:space="preserve">адаптации цифровых инструментов к существующему гражданскому и финансовому праву;</w:t>
        <w:br w:type="textWrapping"/>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институционализации цифровых активов в рамках действующих регуляторных механизмов;</w:t>
        <w:br w:type="textWrapping"/>
      </w:r>
    </w:p>
    <w:p w:rsidR="00000000" w:rsidDel="00000000" w:rsidP="00000000" w:rsidRDefault="00000000" w:rsidRPr="00000000" w14:paraId="000000DA">
      <w:pPr>
        <w:numPr>
          <w:ilvl w:val="0"/>
          <w:numId w:val="2"/>
        </w:numPr>
        <w:spacing w:after="240" w:before="0" w:beforeAutospacing="0" w:lineRule="auto"/>
        <w:ind w:left="720" w:hanging="360"/>
      </w:pPr>
      <w:r w:rsidDel="00000000" w:rsidR="00000000" w:rsidRPr="00000000">
        <w:rPr>
          <w:rtl w:val="0"/>
        </w:rPr>
        <w:t xml:space="preserve">привлечения трансграничного капитала через правовую предсказуемость.</w:t>
        <w:br w:type="textWrapping"/>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1"/>
        <w:keepNext w:val="0"/>
        <w:keepLines w:val="0"/>
        <w:spacing w:before="480" w:lineRule="auto"/>
        <w:rPr>
          <w:b w:val="1"/>
          <w:bCs w:val="1"/>
          <w:sz w:val="46"/>
          <w:szCs w:val="46"/>
        </w:rPr>
      </w:pPr>
      <w:bookmarkStart w:colFirst="0" w:colLast="0" w:name="_o0yu206isf01" w:id="32"/>
      <w:bookmarkEnd w:id="32"/>
      <w:r w:rsidDel="00000000" w:rsidR="00000000" w:rsidRPr="00000000">
        <w:rPr>
          <w:b w:val="1"/>
          <w:bCs w:val="1"/>
          <w:sz w:val="46"/>
          <w:szCs w:val="46"/>
          <w:rtl w:val="0"/>
        </w:rPr>
        <w:t xml:space="preserve">Аналитический итог главы</w:t>
      </w:r>
    </w:p>
    <w:p w:rsidR="00000000" w:rsidDel="00000000" w:rsidP="00000000" w:rsidRDefault="00000000" w:rsidRPr="00000000" w14:paraId="000000DD">
      <w:pPr>
        <w:spacing w:after="240" w:before="240" w:lineRule="auto"/>
        <w:rPr/>
      </w:pPr>
      <w:r w:rsidDel="00000000" w:rsidR="00000000" w:rsidRPr="00000000">
        <w:rPr>
          <w:rtl w:val="0"/>
        </w:rPr>
        <w:t xml:space="preserve">Практика Соединённых Штатов показывает, что токенизация переходит из стадии экспериментальных проектов в стадию институционального внедрения, где уже на базе целой страны, одной из самых развитых, успешных экономик мира внедряют, используют токенизацию. Участие крупных управляющих компаний и регистрация цифровых посредников в SEC подтверждают, что модель может функционировать в рамках строгого финансового регулирования.</w:t>
      </w:r>
    </w:p>
    <w:p w:rsidR="00000000" w:rsidDel="00000000" w:rsidP="00000000" w:rsidRDefault="00000000" w:rsidRPr="00000000" w14:paraId="000000DE">
      <w:pPr>
        <w:spacing w:after="240" w:before="240" w:lineRule="auto"/>
        <w:rPr/>
      </w:pPr>
      <w:r w:rsidDel="00000000" w:rsidR="00000000" w:rsidRPr="00000000">
        <w:rPr>
          <w:rtl w:val="0"/>
        </w:rPr>
        <w:t xml:space="preserve">Опыт США демонстрирует: экономический потенциал токенизации реализуется не через дерегуляцию, а через технологическое усиление существующей правовой системы.</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E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Ст. 21, 44, 20 Цифрового кодекса</w:t>
      </w:r>
    </w:p>
  </w:footnote>
  <w:footnote w:id="3">
    <w:p w:rsidR="00000000" w:rsidDel="00000000" w:rsidP="00000000" w:rsidRDefault="00000000" w:rsidRPr="00000000" w14:paraId="000000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Ст. 21 о признание цифровых записей, </w:t>
      </w:r>
      <w:r w:rsidDel="00000000" w:rsidR="00000000" w:rsidRPr="00000000">
        <w:rPr>
          <w:b w:val="1"/>
          <w:bCs w:val="1"/>
          <w:rtl w:val="0"/>
        </w:rPr>
        <w:t xml:space="preserve">Цифровой кодекс Республики Казахстан от 9 января 2026 года № 255-VIII ЗРК </w:t>
      </w:r>
      <w:r w:rsidDel="00000000" w:rsidR="00000000" w:rsidRPr="00000000">
        <w:rPr>
          <w:rtl w:val="0"/>
        </w:rPr>
      </w:r>
    </w:p>
  </w:footnote>
  <w:footnote w:id="4">
    <w:p w:rsidR="00000000" w:rsidDel="00000000" w:rsidP="00000000" w:rsidRDefault="00000000" w:rsidRPr="00000000" w14:paraId="000000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Под базовым активом (underlying asset) в международной финансово-правовой практике понимается актив, стоимость или правовой режим которого лежит в основе производного либо токенизированного инструмента и определяет объем прав его держателя. Например: бизнес-центр, золото, доля участия в бизнесе.</w:t>
      </w:r>
    </w:p>
  </w:footnote>
  <w:footnote w:id="6">
    <w:p w:rsidR="00000000" w:rsidDel="00000000" w:rsidP="00000000" w:rsidRDefault="00000000" w:rsidRPr="00000000" w14:paraId="000000E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Boston Consulting Group и ADDX, </w:t>
      </w:r>
      <w:r w:rsidDel="00000000" w:rsidR="00000000" w:rsidRPr="00000000">
        <w:rPr>
          <w:i w:val="1"/>
          <w:iCs w:val="1"/>
          <w:sz w:val="20"/>
          <w:szCs w:val="20"/>
          <w:rtl w:val="0"/>
        </w:rPr>
        <w:t xml:space="preserve">Relevance of On-Chain Asset Tokenization in ‘Crypto Winter’</w:t>
      </w:r>
      <w:r w:rsidDel="00000000" w:rsidR="00000000" w:rsidRPr="00000000">
        <w:rPr>
          <w:sz w:val="20"/>
          <w:szCs w:val="20"/>
          <w:rtl w:val="0"/>
        </w:rPr>
        <w:t xml:space="preserve"> (BCG &amp; ADDX, 2022)</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https://www.ledgerinsights.com/bcg-addx-estimate-asset-tokenization-to-reach-16-trillion-by-2030/</w:t>
        </w:r>
      </w:hyperlink>
      <w:r w:rsidDel="00000000" w:rsidR="00000000" w:rsidRPr="00000000">
        <w:rPr>
          <w:sz w:val="20"/>
          <w:szCs w:val="20"/>
          <w:rtl w:val="0"/>
        </w:rPr>
        <w:t xml:space="preserve"> accessed 1 March 2026.</w:t>
      </w:r>
    </w:p>
  </w:footnote>
  <w:footnote w:id="7">
    <w:p w:rsidR="00000000" w:rsidDel="00000000" w:rsidP="00000000" w:rsidRDefault="00000000" w:rsidRPr="00000000" w14:paraId="000000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Jamie Redman, ‘Overstock Blockchain Spin-Off tZERO Raises $134 Million with Millions More Committed’ (CoinDesk, 9 August 2018)</w:t>
      </w:r>
      <w:hyperlink r:id="rId3">
        <w:r w:rsidDel="00000000" w:rsidR="00000000" w:rsidRPr="00000000">
          <w:rPr>
            <w:sz w:val="20"/>
            <w:szCs w:val="20"/>
            <w:rtl w:val="0"/>
          </w:rPr>
          <w:t xml:space="preserve"> </w:t>
        </w:r>
      </w:hyperlink>
      <w:hyperlink r:id="rId4">
        <w:r w:rsidDel="00000000" w:rsidR="00000000" w:rsidRPr="00000000">
          <w:rPr>
            <w:color w:val="1155cc"/>
            <w:sz w:val="20"/>
            <w:szCs w:val="20"/>
            <w:u w:val="single"/>
            <w:rtl w:val="0"/>
          </w:rPr>
          <w:t xml:space="preserve">https://www.coindesk.com/markets/2018/08/09/overstock-blockchain-spin-off-raises-134-million-with-millions-more-committed</w:t>
        </w:r>
      </w:hyperlink>
      <w:r w:rsidDel="00000000" w:rsidR="00000000" w:rsidRPr="00000000">
        <w:rPr>
          <w:sz w:val="20"/>
          <w:szCs w:val="20"/>
          <w:rtl w:val="0"/>
        </w:rPr>
        <w:t xml:space="preserve"> accessed 1 March 2026.</w:t>
      </w:r>
    </w:p>
  </w:footnote>
  <w:footnote w:id="8">
    <w:p w:rsidR="00000000" w:rsidDel="00000000" w:rsidP="00000000" w:rsidRDefault="00000000" w:rsidRPr="00000000" w14:paraId="000000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Hamilton Lane, </w:t>
      </w:r>
      <w:r w:rsidDel="00000000" w:rsidR="00000000" w:rsidRPr="00000000">
        <w:rPr>
          <w:i w:val="1"/>
          <w:iCs w:val="1"/>
          <w:sz w:val="20"/>
          <w:szCs w:val="20"/>
          <w:rtl w:val="0"/>
        </w:rPr>
        <w:t xml:space="preserve">Securitize Partnership Tokenizes Funds</w:t>
      </w:r>
      <w:r w:rsidDel="00000000" w:rsidR="00000000" w:rsidRPr="00000000">
        <w:rPr>
          <w:sz w:val="20"/>
          <w:szCs w:val="20"/>
          <w:rtl w:val="0"/>
        </w:rPr>
        <w:t xml:space="preserve"> (Hamilton Lane, 5 October 2022)</w:t>
      </w:r>
      <w:hyperlink r:id="rId5">
        <w:r w:rsidDel="00000000" w:rsidR="00000000" w:rsidRPr="00000000">
          <w:rPr>
            <w:sz w:val="20"/>
            <w:szCs w:val="20"/>
            <w:rtl w:val="0"/>
          </w:rPr>
          <w:t xml:space="preserve"> </w:t>
        </w:r>
      </w:hyperlink>
      <w:hyperlink r:id="rId6">
        <w:r w:rsidDel="00000000" w:rsidR="00000000" w:rsidRPr="00000000">
          <w:rPr>
            <w:color w:val="1155cc"/>
            <w:sz w:val="20"/>
            <w:szCs w:val="20"/>
            <w:u w:val="single"/>
            <w:rtl w:val="0"/>
          </w:rPr>
          <w:t xml:space="preserve">https://www.hamiltonlane.com/en-us/news/securitize-tokenize-funds</w:t>
        </w:r>
      </w:hyperlink>
      <w:r w:rsidDel="00000000" w:rsidR="00000000" w:rsidRPr="00000000">
        <w:rPr>
          <w:sz w:val="20"/>
          <w:szCs w:val="20"/>
          <w:rtl w:val="0"/>
        </w:rPr>
        <w:t xml:space="preserve"> accessed 1 March 2026.</w:t>
      </w:r>
    </w:p>
  </w:footnote>
  <w:footnote w:id="9">
    <w:p w:rsidR="00000000" w:rsidDel="00000000" w:rsidP="00000000" w:rsidRDefault="00000000" w:rsidRPr="00000000" w14:paraId="000000E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RealT, ‘Frequently Asked Questions’ (RealT, 2024) https://realt.co/faq/ accessed 1 March 2026.</w:t>
      </w:r>
    </w:p>
  </w:footnote>
  <w:footnote w:id="10">
    <w:p w:rsidR="00000000" w:rsidDel="00000000" w:rsidP="00000000" w:rsidRDefault="00000000" w:rsidRPr="00000000" w14:paraId="000000E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Richard A Brealey, Stewart C Myers and Franklin Allen, </w:t>
      </w:r>
      <w:r w:rsidDel="00000000" w:rsidR="00000000" w:rsidRPr="00000000">
        <w:rPr>
          <w:i w:val="1"/>
          <w:iCs w:val="1"/>
          <w:sz w:val="20"/>
          <w:szCs w:val="20"/>
          <w:rtl w:val="0"/>
        </w:rPr>
        <w:t xml:space="preserve">Principles of Corporate Finance</w:t>
      </w:r>
      <w:r w:rsidDel="00000000" w:rsidR="00000000" w:rsidRPr="00000000">
        <w:rPr>
          <w:sz w:val="20"/>
          <w:szCs w:val="20"/>
          <w:rtl w:val="0"/>
        </w:rPr>
        <w:t xml:space="preserve"> (13th edn, McGraw-Hill 2020).</w:t>
      </w:r>
    </w:p>
  </w:footnote>
  <w:footnote w:id="11">
    <w:p w:rsidR="00000000" w:rsidDel="00000000" w:rsidP="00000000" w:rsidRDefault="00000000" w:rsidRPr="00000000" w14:paraId="000000E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World Economic Forum, </w:t>
      </w:r>
      <w:r w:rsidDel="00000000" w:rsidR="00000000" w:rsidRPr="00000000">
        <w:rPr>
          <w:i w:val="1"/>
          <w:iCs w:val="1"/>
          <w:sz w:val="20"/>
          <w:szCs w:val="20"/>
          <w:rtl w:val="0"/>
        </w:rPr>
        <w:t xml:space="preserve">Asset Tokenization in Financial Markets</w:t>
      </w:r>
      <w:r w:rsidDel="00000000" w:rsidR="00000000" w:rsidRPr="00000000">
        <w:rPr>
          <w:sz w:val="20"/>
          <w:szCs w:val="20"/>
          <w:rtl w:val="0"/>
        </w:rPr>
        <w:t xml:space="preserve"> (WEF 2023) https://www.weforum.org/reports/asset-tokenization-in-financial-markets/ accessed 1 March 2026.</w:t>
      </w:r>
    </w:p>
  </w:footnote>
  <w:footnote w:id="12">
    <w:p w:rsidR="00000000" w:rsidDel="00000000" w:rsidP="00000000" w:rsidRDefault="00000000" w:rsidRPr="00000000" w14:paraId="000000E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Клиринг — это процесс определения, сверки и подтверждения взаимных обязательств сторон по сделке перед её окончательным расчётом.</w:t>
      </w:r>
    </w:p>
  </w:footnote>
  <w:footnote w:id="13">
    <w:p w:rsidR="00000000" w:rsidDel="00000000" w:rsidP="00000000" w:rsidRDefault="00000000" w:rsidRPr="00000000" w14:paraId="000000EB">
      <w:pPr>
        <w:spacing w:line="240" w:lineRule="auto"/>
        <w:rPr>
          <w:i w:val="1"/>
          <w:i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SEC v WJ Howey Co</w:t>
      </w:r>
      <w:r w:rsidDel="00000000" w:rsidR="00000000" w:rsidRPr="00000000">
        <w:rPr>
          <w:sz w:val="20"/>
          <w:szCs w:val="20"/>
          <w:rtl w:val="0"/>
        </w:rPr>
        <w:t xml:space="preserve"> 328 US 293 (1946)</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https://supreme.justia.com/cases/federal/us/328/293/</w:t>
        </w:r>
      </w:hyperlink>
      <w:r w:rsidDel="00000000" w:rsidR="00000000" w:rsidRPr="00000000">
        <w:rPr>
          <w:sz w:val="20"/>
          <w:szCs w:val="20"/>
          <w:rtl w:val="0"/>
        </w:rPr>
        <w:t xml:space="preserve"> accessed 1 March 2026.</w:t>
      </w:r>
      <w:r w:rsidDel="00000000" w:rsidR="00000000" w:rsidRPr="00000000">
        <w:rPr>
          <w:rtl w:val="0"/>
        </w:rPr>
      </w:r>
    </w:p>
  </w:footnote>
  <w:footnote w:id="14">
    <w:p w:rsidR="00000000" w:rsidDel="00000000" w:rsidP="00000000" w:rsidRDefault="00000000" w:rsidRPr="00000000" w14:paraId="000000E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tZERO Group Inc — американская финтех-компания и торговая платформа для цифровых ценных бумаг, основанная как дочерняя структура Overstock.com. Компания осуществила одно из первых размещений security tokens (STO) в США в 2018 году, привлекая около 134 млн долларов США, и позиционируется как регулируемая инфраструктура для выпуска и вторичного обращения токенизированных ценных бумаг. См.: Jamie Redman, ‘Overstock Blockchain Spin-Off tZERO Raises $134 Million with Millions More Committed’ (CoinDesk, 9 August 2018)</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https://www.coindesk.com/markets/2018/08/09/overstock-blockchain-spin-off-raises-134-million-with-millions-more-committed</w:t>
        </w:r>
      </w:hyperlink>
      <w:r w:rsidDel="00000000" w:rsidR="00000000" w:rsidRPr="00000000">
        <w:rPr>
          <w:sz w:val="20"/>
          <w:szCs w:val="20"/>
          <w:rtl w:val="0"/>
        </w:rPr>
        <w:t xml:space="preserve"> accessed 1 March 2026.</w:t>
      </w:r>
    </w:p>
  </w:footnote>
  <w:footnote w:id="15">
    <w:p w:rsidR="00000000" w:rsidDel="00000000" w:rsidP="00000000" w:rsidRDefault="00000000" w:rsidRPr="00000000" w14:paraId="000000E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Securitize, Inc. — американская компания, предоставляющая инфраструктурные решения для выпуска, администрирования и управления цифровыми ценными бумагами. В 2019 году дочерняя структура компании, Securitize Markets, получила регистрацию в качестве трансфер-агента в Комиссии по ценным бумагам и биржам США (SEC), что позволило осуществлять официальное ведение реестра владельцев цифровых ценных бумаг в соответствии с требованиями федерального законодательства США. См.: U.S. Securities and Exchange Commission, ‘SEC Approves Securitize as Registered Transfer Agent’ (Press Release, 2019) https://www.sec.gov/news/press-release/2019-147 accessed 1 March 2026; Securitize, ‘Securitize Becomes SEC-Registered Transfer Agent’ (Company Announcement, 2019)</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https://securitize.io/</w:t>
        </w:r>
      </w:hyperlink>
      <w:r w:rsidDel="00000000" w:rsidR="00000000" w:rsidRPr="00000000">
        <w:rPr>
          <w:sz w:val="20"/>
          <w:szCs w:val="20"/>
          <w:rtl w:val="0"/>
        </w:rPr>
        <w:t xml:space="preserve"> accessed 1 March 2026.</w:t>
      </w:r>
    </w:p>
  </w:footnote>
  <w:footnote w:id="16">
    <w:p w:rsidR="00000000" w:rsidDel="00000000" w:rsidP="00000000" w:rsidRDefault="00000000" w:rsidRPr="00000000" w14:paraId="000000E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RealT, ‘About RealT’ (RealT 2026)</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https://realt.co/</w:t>
        </w:r>
      </w:hyperlink>
      <w:r w:rsidDel="00000000" w:rsidR="00000000" w:rsidRPr="00000000">
        <w:rPr>
          <w:sz w:val="20"/>
          <w:szCs w:val="20"/>
          <w:rtl w:val="0"/>
        </w:rPr>
        <w:t xml:space="preserve"> accessed 1 March 2026.</w:t>
      </w:r>
    </w:p>
  </w:footnote>
  <w:footnote w:id="0">
    <w:p w:rsidR="00000000" w:rsidDel="00000000" w:rsidP="00000000" w:rsidRDefault="00000000" w:rsidRPr="00000000" w14:paraId="000000E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World Economic Forum, </w:t>
      </w:r>
      <w:r w:rsidDel="00000000" w:rsidR="00000000" w:rsidRPr="00000000">
        <w:rPr>
          <w:i w:val="1"/>
          <w:iCs w:val="1"/>
          <w:sz w:val="20"/>
          <w:szCs w:val="20"/>
          <w:rtl w:val="0"/>
        </w:rPr>
        <w:t xml:space="preserve">Asset Tokenization in Financial Markets</w:t>
      </w:r>
      <w:r w:rsidDel="00000000" w:rsidR="00000000" w:rsidRPr="00000000">
        <w:rPr>
          <w:sz w:val="20"/>
          <w:szCs w:val="20"/>
          <w:rtl w:val="0"/>
        </w:rPr>
        <w:t xml:space="preserve"> (WEF 2025)</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https://reports.weforum.org/docs/WEF_Asset_Tokenization_in_Financial_Markets_2025.pdf</w:t>
        </w:r>
      </w:hyperlink>
      <w:r w:rsidDel="00000000" w:rsidR="00000000" w:rsidRPr="00000000">
        <w:rPr>
          <w:sz w:val="20"/>
          <w:szCs w:val="20"/>
          <w:rtl w:val="0"/>
        </w:rPr>
        <w:t xml:space="preserve"> accessed 1 March 2026.</w:t>
      </w:r>
    </w:p>
  </w:footnote>
  <w:footnote w:id="1">
    <w:p w:rsidR="00000000" w:rsidDel="00000000" w:rsidP="00000000" w:rsidRDefault="00000000" w:rsidRPr="00000000" w14:paraId="000000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Распределенный реестр — это способ ведения и хранения данных, при котором информация о правах, операциях или активах фиксируется в единой логической системе, копии которой размещены на множестве взаимосвязанных участников сети и обновляются по согласованному алгоритму.</w:t>
      </w:r>
    </w:p>
    <w:p w:rsidR="00000000" w:rsidDel="00000000" w:rsidP="00000000" w:rsidRDefault="00000000" w:rsidRPr="00000000" w14:paraId="000000F1">
      <w:pPr>
        <w:spacing w:line="240" w:lineRule="auto"/>
        <w:rPr>
          <w:sz w:val="20"/>
          <w:szCs w:val="20"/>
        </w:rPr>
      </w:pPr>
      <w:r w:rsidDel="00000000" w:rsidR="00000000" w:rsidRPr="00000000">
        <w:rPr>
          <w:rtl w:val="0"/>
        </w:rPr>
      </w:r>
    </w:p>
    <w:p w:rsidR="00000000" w:rsidDel="00000000" w:rsidP="00000000" w:rsidRDefault="00000000" w:rsidRPr="00000000" w14:paraId="000000F2">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Astana Financial Services Authority, </w:t>
      </w:r>
      <w:r w:rsidDel="00000000" w:rsidR="00000000" w:rsidRPr="00000000">
        <w:rPr>
          <w:i w:val="1"/>
          <w:iCs w:val="1"/>
          <w:sz w:val="20"/>
          <w:szCs w:val="20"/>
          <w:rtl w:val="0"/>
        </w:rPr>
        <w:t xml:space="preserve">Consultation Paper on Proposed Astana International Financial Centre Security Token Offering Framework</w:t>
      </w:r>
      <w:r w:rsidDel="00000000" w:rsidR="00000000" w:rsidRPr="00000000">
        <w:rPr>
          <w:sz w:val="20"/>
          <w:szCs w:val="20"/>
          <w:rtl w:val="0"/>
        </w:rPr>
        <w:t xml:space="preserve"> (AFSA-P-CE-2023-0006, 11 August 2023) page 13 </w:t>
      </w:r>
      <w:hyperlink r:id="rId17">
        <w:r w:rsidDel="00000000" w:rsidR="00000000" w:rsidRPr="00000000">
          <w:rPr>
            <w:color w:val="1155cc"/>
            <w:sz w:val="20"/>
            <w:szCs w:val="20"/>
            <w:u w:val="single"/>
            <w:rtl w:val="0"/>
          </w:rPr>
          <w:t xml:space="preserve">https://orderly.myafsa.com/articles/consultation-paper-on-proposed-aifc-tokenised-commodities-framework?search=router.query.search</w:t>
        </w:r>
      </w:hyperlink>
      <w:r w:rsidDel="00000000" w:rsidR="00000000" w:rsidRPr="00000000">
        <w:rPr>
          <w:sz w:val="20"/>
          <w:szCs w:val="20"/>
          <w:rtl w:val="0"/>
        </w:rPr>
        <w:t xml:space="preserve"> accessed 4 March 2026.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1" Type="http://schemas.openxmlformats.org/officeDocument/2006/relationships/hyperlink" Target="https://securitize.io/?utm_source=chatgpt.com" TargetMode="External"/><Relationship Id="rId10" Type="http://schemas.openxmlformats.org/officeDocument/2006/relationships/hyperlink" Target="https://www.coindesk.com/markets/2018/08/09/overstock-blockchain-spin-off-raises-134-million-with-millions-more-committed?utm_source=chatgpt.com" TargetMode="External"/><Relationship Id="rId13" Type="http://schemas.openxmlformats.org/officeDocument/2006/relationships/hyperlink" Target="https://realt.co/" TargetMode="External"/><Relationship Id="rId12" Type="http://schemas.openxmlformats.org/officeDocument/2006/relationships/hyperlink" Target="https://securitize.io/?utm_source=chatgpt.com" TargetMode="External"/><Relationship Id="rId1" Type="http://schemas.openxmlformats.org/officeDocument/2006/relationships/hyperlink" Target="https://www.ledgerinsights.com/bcg-addx-estimate-asset-tokenization-to-reach-16-trillion-by-2030/?utm_source=chatgpt.com" TargetMode="External"/><Relationship Id="rId2" Type="http://schemas.openxmlformats.org/officeDocument/2006/relationships/hyperlink" Target="https://www.ledgerinsights.com/bcg-addx-estimate-asset-tokenization-to-reach-16-trillion-by-2030/?utm_source=chatgpt.com" TargetMode="External"/><Relationship Id="rId3" Type="http://schemas.openxmlformats.org/officeDocument/2006/relationships/hyperlink" Target="https://www.coindesk.com/markets/2018/08/09/overstock-blockchain-spin-off-raises-134-million-with-millions-more-committed?utm_source=chatgpt.com" TargetMode="External"/><Relationship Id="rId4" Type="http://schemas.openxmlformats.org/officeDocument/2006/relationships/hyperlink" Target="https://www.coindesk.com/markets/2018/08/09/overstock-blockchain-spin-off-raises-134-million-with-millions-more-committed?utm_source=chatgpt.com" TargetMode="External"/><Relationship Id="rId9" Type="http://schemas.openxmlformats.org/officeDocument/2006/relationships/hyperlink" Target="https://www.coindesk.com/markets/2018/08/09/overstock-blockchain-spin-off-raises-134-million-with-millions-more-committed?utm_source=chatgpt.com" TargetMode="External"/><Relationship Id="rId15" Type="http://schemas.openxmlformats.org/officeDocument/2006/relationships/hyperlink" Target="https://reports.weforum.org/docs/WEF_Asset_Tokenization_in_Financial_Markets_2025.pdf?utm_source=chatgpt.com" TargetMode="External"/><Relationship Id="rId14" Type="http://schemas.openxmlformats.org/officeDocument/2006/relationships/hyperlink" Target="https://realt.co/" TargetMode="External"/><Relationship Id="rId17" Type="http://schemas.openxmlformats.org/officeDocument/2006/relationships/hyperlink" Target="https://orderly.myafsa.com/articles/consultation-paper-on-proposed-aifc-tokenised-commodities-framework?search=router.query.search" TargetMode="External"/><Relationship Id="rId16" Type="http://schemas.openxmlformats.org/officeDocument/2006/relationships/hyperlink" Target="https://reports.weforum.org/docs/WEF_Asset_Tokenization_in_Financial_Markets_2025.pdf?utm_source=chatgpt.com" TargetMode="External"/><Relationship Id="rId5" Type="http://schemas.openxmlformats.org/officeDocument/2006/relationships/hyperlink" Target="https://www.hamiltonlane.com/en-us/news/securitize-tokenize-funds?utm_source=chatgpt.com" TargetMode="External"/><Relationship Id="rId6" Type="http://schemas.openxmlformats.org/officeDocument/2006/relationships/hyperlink" Target="https://www.hamiltonlane.com/en-us/news/securitize-tokenize-funds?utm_source=chatgpt.com" TargetMode="External"/><Relationship Id="rId7" Type="http://schemas.openxmlformats.org/officeDocument/2006/relationships/hyperlink" Target="https://supreme.justia.com/cases/federal/us/328/293/" TargetMode="External"/><Relationship Id="rId8" Type="http://schemas.openxmlformats.org/officeDocument/2006/relationships/hyperlink" Target="https://supreme.justia.com/cases/federal/us/328/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