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F28" w14:textId="1B13B164" w:rsidR="008B3A40" w:rsidRDefault="001945E3" w:rsidP="001945E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CC49D8B" wp14:editId="64AB4F72">
            <wp:extent cx="969645" cy="341630"/>
            <wp:effectExtent l="0" t="0" r="1905" b="1270"/>
            <wp:docPr id="60955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F7F1B" w14:textId="77777777" w:rsidR="001945E3" w:rsidRDefault="001945E3" w:rsidP="001945E3">
      <w:pPr>
        <w:jc w:val="center"/>
        <w:rPr>
          <w:lang w:val="en-US"/>
        </w:rPr>
      </w:pPr>
    </w:p>
    <w:p w14:paraId="26CA5FDF" w14:textId="77777777" w:rsidR="001945E3" w:rsidRPr="00AE6A49" w:rsidRDefault="001945E3" w:rsidP="001945E3">
      <w:pPr>
        <w:jc w:val="center"/>
        <w:rPr>
          <w:b/>
          <w:bCs/>
          <w:sz w:val="36"/>
          <w:szCs w:val="36"/>
        </w:rPr>
      </w:pPr>
      <w:r w:rsidRPr="001945E3">
        <w:rPr>
          <w:b/>
          <w:bCs/>
          <w:sz w:val="36"/>
          <w:szCs w:val="36"/>
        </w:rPr>
        <w:t xml:space="preserve">РЕШЕНИЕ СОВЕТА </w:t>
      </w:r>
    </w:p>
    <w:p w14:paraId="161C77D5" w14:textId="70EBF2B1" w:rsidR="001945E3" w:rsidRDefault="001945E3" w:rsidP="001945E3">
      <w:pPr>
        <w:jc w:val="center"/>
        <w:rPr>
          <w:b/>
          <w:bCs/>
          <w:sz w:val="36"/>
          <w:szCs w:val="36"/>
        </w:rPr>
      </w:pPr>
      <w:r w:rsidRPr="001945E3">
        <w:rPr>
          <w:b/>
          <w:bCs/>
          <w:sz w:val="36"/>
          <w:szCs w:val="36"/>
          <w:lang w:val="en-US"/>
        </w:rPr>
        <w:t>F</w:t>
      </w:r>
      <w:r w:rsidRPr="00AE6A49">
        <w:rPr>
          <w:b/>
          <w:bCs/>
          <w:sz w:val="36"/>
          <w:szCs w:val="36"/>
        </w:rPr>
        <w:t>2</w:t>
      </w:r>
      <w:r w:rsidRPr="001945E3">
        <w:rPr>
          <w:b/>
          <w:bCs/>
          <w:sz w:val="36"/>
          <w:szCs w:val="36"/>
          <w:lang w:val="en-US"/>
        </w:rPr>
        <w:t>C</w:t>
      </w:r>
      <w:r w:rsidRPr="00AE6A49">
        <w:rPr>
          <w:b/>
          <w:bCs/>
          <w:sz w:val="36"/>
          <w:szCs w:val="36"/>
        </w:rPr>
        <w:t xml:space="preserve"> </w:t>
      </w:r>
      <w:r w:rsidRPr="001945E3">
        <w:rPr>
          <w:b/>
          <w:bCs/>
          <w:sz w:val="36"/>
          <w:szCs w:val="36"/>
          <w:lang w:val="en-US"/>
        </w:rPr>
        <w:t>DAO</w:t>
      </w:r>
    </w:p>
    <w:p w14:paraId="5CE201F6" w14:textId="68EC011D" w:rsidR="00AE6A49" w:rsidRDefault="00AE6A49" w:rsidP="00C7419E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№</w:t>
      </w:r>
      <w:r w:rsidR="00612F0B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/2025</w:t>
      </w:r>
    </w:p>
    <w:p w14:paraId="7136516C" w14:textId="6BD7DEF7" w:rsidR="001945E3" w:rsidRDefault="001945E3" w:rsidP="00C7419E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«01» </w:t>
      </w:r>
      <w:r w:rsidR="00612F0B">
        <w:rPr>
          <w:i/>
          <w:iCs/>
          <w:sz w:val="28"/>
          <w:szCs w:val="28"/>
        </w:rPr>
        <w:t>январ</w:t>
      </w:r>
      <w:r>
        <w:rPr>
          <w:i/>
          <w:iCs/>
          <w:sz w:val="28"/>
          <w:szCs w:val="28"/>
        </w:rPr>
        <w:t>я 2025 года</w:t>
      </w:r>
    </w:p>
    <w:p w14:paraId="77E163B1" w14:textId="255FCA33" w:rsidR="00F46773" w:rsidRPr="00AE6A49" w:rsidRDefault="00AE6A49" w:rsidP="00AE6A49">
      <w:pPr>
        <w:spacing w:before="240"/>
        <w:rPr>
          <w:b/>
          <w:bCs/>
          <w:i/>
          <w:iCs/>
          <w:sz w:val="28"/>
          <w:szCs w:val="28"/>
        </w:rPr>
      </w:pPr>
      <w:r w:rsidRPr="00AE6A49">
        <w:rPr>
          <w:b/>
          <w:bCs/>
          <w:i/>
          <w:iCs/>
          <w:sz w:val="28"/>
          <w:szCs w:val="28"/>
        </w:rPr>
        <w:t xml:space="preserve">О </w:t>
      </w:r>
      <w:r w:rsidR="004C2EE0">
        <w:rPr>
          <w:b/>
          <w:bCs/>
          <w:i/>
          <w:iCs/>
          <w:sz w:val="28"/>
          <w:szCs w:val="28"/>
        </w:rPr>
        <w:t>запрете перепродажи</w:t>
      </w:r>
      <w:r w:rsidRPr="00AE6A49">
        <w:rPr>
          <w:b/>
          <w:bCs/>
          <w:i/>
          <w:iCs/>
          <w:sz w:val="28"/>
          <w:szCs w:val="28"/>
        </w:rPr>
        <w:t xml:space="preserve"> токенов F2CST </w:t>
      </w:r>
      <w:r w:rsidR="004C2EE0">
        <w:rPr>
          <w:b/>
          <w:bCs/>
          <w:i/>
          <w:iCs/>
          <w:sz w:val="28"/>
          <w:szCs w:val="28"/>
        </w:rPr>
        <w:t>до завершения их полного размещения</w:t>
      </w:r>
    </w:p>
    <w:p w14:paraId="1CBA7DF5" w14:textId="58EAE90F" w:rsidR="00F46773" w:rsidRPr="00AE6A49" w:rsidRDefault="00FA1C97" w:rsidP="00F46773">
      <w:pPr>
        <w:rPr>
          <w:sz w:val="28"/>
          <w:szCs w:val="28"/>
        </w:rPr>
      </w:pPr>
      <w:r w:rsidRPr="00FA1C97">
        <w:rPr>
          <w:sz w:val="28"/>
          <w:szCs w:val="28"/>
        </w:rPr>
        <w:t>Совет F2C DAO, рассмотрев вопросы обеспечения равных условий для всех участников и предотвращения спекулятивных действий в период размещения токенов F2CST,</w:t>
      </w:r>
    </w:p>
    <w:p w14:paraId="50D1AF5F" w14:textId="77777777" w:rsidR="00F46773" w:rsidRPr="00AE6A49" w:rsidRDefault="00F46773" w:rsidP="00F46773">
      <w:pPr>
        <w:rPr>
          <w:sz w:val="28"/>
          <w:szCs w:val="28"/>
        </w:rPr>
      </w:pPr>
      <w:r w:rsidRPr="00AE6A49">
        <w:rPr>
          <w:sz w:val="28"/>
          <w:szCs w:val="28"/>
        </w:rPr>
        <w:t>РЕШИЛ:</w:t>
      </w:r>
    </w:p>
    <w:p w14:paraId="39665E1B" w14:textId="373472FB" w:rsidR="00037C35" w:rsidRPr="00037C35" w:rsidRDefault="00037C35" w:rsidP="00037C35">
      <w:pPr>
        <w:pStyle w:val="a7"/>
        <w:numPr>
          <w:ilvl w:val="0"/>
          <w:numId w:val="2"/>
        </w:numPr>
        <w:rPr>
          <w:sz w:val="28"/>
          <w:szCs w:val="28"/>
        </w:rPr>
      </w:pPr>
      <w:r w:rsidRPr="00037C35">
        <w:rPr>
          <w:sz w:val="28"/>
          <w:szCs w:val="28"/>
        </w:rPr>
        <w:t>Установить запрет на перепродажу, дарение или иное отчуждение токенов F2CST до момента завершения их полного размещения среди участников.</w:t>
      </w:r>
    </w:p>
    <w:p w14:paraId="37D63EF2" w14:textId="77777777" w:rsidR="00037C35" w:rsidRPr="00037C35" w:rsidRDefault="00037C35" w:rsidP="00037C35">
      <w:pPr>
        <w:pStyle w:val="a7"/>
        <w:numPr>
          <w:ilvl w:val="0"/>
          <w:numId w:val="2"/>
        </w:numPr>
        <w:rPr>
          <w:sz w:val="28"/>
          <w:szCs w:val="28"/>
        </w:rPr>
      </w:pPr>
      <w:r w:rsidRPr="00037C35">
        <w:rPr>
          <w:sz w:val="28"/>
          <w:szCs w:val="28"/>
        </w:rPr>
        <w:t>Определить, что целью указанного запрета является защита интересов DAO, создание прозрачных и справедливых условий участия, а также предотвращение преждевременного формирования вторичного рынка.</w:t>
      </w:r>
    </w:p>
    <w:p w14:paraId="08F04FF2" w14:textId="77777777" w:rsidR="00037C35" w:rsidRPr="00037C35" w:rsidRDefault="00037C35" w:rsidP="00037C35">
      <w:pPr>
        <w:pStyle w:val="a7"/>
        <w:numPr>
          <w:ilvl w:val="0"/>
          <w:numId w:val="2"/>
        </w:numPr>
        <w:rPr>
          <w:sz w:val="28"/>
          <w:szCs w:val="28"/>
        </w:rPr>
      </w:pPr>
      <w:r w:rsidRPr="00037C35">
        <w:rPr>
          <w:sz w:val="28"/>
          <w:szCs w:val="28"/>
        </w:rPr>
        <w:t>Возложить контроль за исполнением настоящего решения на смарт-контракты DAO, обеспечив техническую невозможность передачи токенов F2CST до момента их полного размещения.</w:t>
      </w:r>
    </w:p>
    <w:p w14:paraId="6B3790B6" w14:textId="77777777" w:rsidR="00037C35" w:rsidRDefault="00037C35" w:rsidP="00037C35">
      <w:pPr>
        <w:pStyle w:val="a7"/>
        <w:numPr>
          <w:ilvl w:val="0"/>
          <w:numId w:val="2"/>
        </w:numPr>
        <w:rPr>
          <w:sz w:val="28"/>
          <w:szCs w:val="28"/>
        </w:rPr>
      </w:pPr>
      <w:r w:rsidRPr="00037C35">
        <w:rPr>
          <w:sz w:val="28"/>
          <w:szCs w:val="28"/>
        </w:rPr>
        <w:t>Установить, что исключения из данного запрета могут быть предусмотрены только отдельным решением Совета F2C DAO, принятым большинством голосов.</w:t>
      </w:r>
    </w:p>
    <w:p w14:paraId="09A626B4" w14:textId="77777777" w:rsidR="00037C35" w:rsidRDefault="00037C35" w:rsidP="00037C35">
      <w:pPr>
        <w:pStyle w:val="a7"/>
        <w:numPr>
          <w:ilvl w:val="0"/>
          <w:numId w:val="2"/>
        </w:numPr>
        <w:rPr>
          <w:sz w:val="28"/>
          <w:szCs w:val="28"/>
        </w:rPr>
      </w:pPr>
      <w:r w:rsidRPr="00037C35">
        <w:rPr>
          <w:sz w:val="28"/>
          <w:szCs w:val="28"/>
        </w:rPr>
        <w:t>Настоящее решение вступает в силу с момента его принятия и действует до официального объявления Совета F2C DAO о завершении размещения всех токенов F2CST.</w:t>
      </w:r>
    </w:p>
    <w:p w14:paraId="211995C8" w14:textId="381F079A" w:rsidR="00AE6A49" w:rsidRPr="00AE6A49" w:rsidRDefault="00AE6A49" w:rsidP="00AE6A49">
      <w:pPr>
        <w:rPr>
          <w:b/>
          <w:bCs/>
          <w:sz w:val="28"/>
          <w:szCs w:val="28"/>
        </w:rPr>
      </w:pPr>
      <w:r w:rsidRPr="00AE6A49">
        <w:rPr>
          <w:b/>
          <w:bCs/>
          <w:sz w:val="28"/>
          <w:szCs w:val="28"/>
        </w:rPr>
        <w:t xml:space="preserve">Решение принято единогласно всеми участниками </w:t>
      </w:r>
      <w:r w:rsidRPr="00AE6A49">
        <w:rPr>
          <w:b/>
          <w:bCs/>
          <w:sz w:val="28"/>
          <w:szCs w:val="28"/>
          <w:lang w:val="en-US"/>
        </w:rPr>
        <w:t>F</w:t>
      </w:r>
      <w:r w:rsidRPr="00AE6A49">
        <w:rPr>
          <w:b/>
          <w:bCs/>
          <w:sz w:val="28"/>
          <w:szCs w:val="28"/>
        </w:rPr>
        <w:t>2</w:t>
      </w:r>
      <w:r w:rsidRPr="00AE6A49">
        <w:rPr>
          <w:b/>
          <w:bCs/>
          <w:sz w:val="28"/>
          <w:szCs w:val="28"/>
          <w:lang w:val="en-US"/>
        </w:rPr>
        <w:t>C</w:t>
      </w:r>
      <w:r w:rsidRPr="00AE6A49">
        <w:rPr>
          <w:b/>
          <w:bCs/>
          <w:sz w:val="28"/>
          <w:szCs w:val="28"/>
        </w:rPr>
        <w:t xml:space="preserve"> </w:t>
      </w:r>
      <w:r w:rsidRPr="00AE6A49">
        <w:rPr>
          <w:b/>
          <w:bCs/>
          <w:sz w:val="28"/>
          <w:szCs w:val="28"/>
          <w:lang w:val="en-US"/>
        </w:rPr>
        <w:t>DAO</w:t>
      </w:r>
    </w:p>
    <w:sectPr w:rsidR="00AE6A49" w:rsidRPr="00AE6A49" w:rsidSect="001945E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D1D"/>
    <w:multiLevelType w:val="multilevel"/>
    <w:tmpl w:val="F7A4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E7AC8"/>
    <w:multiLevelType w:val="hybridMultilevel"/>
    <w:tmpl w:val="26A2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1982">
    <w:abstractNumId w:val="0"/>
  </w:num>
  <w:num w:numId="2" w16cid:durableId="130770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0"/>
    <w:rsid w:val="00037C35"/>
    <w:rsid w:val="00123B75"/>
    <w:rsid w:val="001945E3"/>
    <w:rsid w:val="004C2EE0"/>
    <w:rsid w:val="00612F0B"/>
    <w:rsid w:val="008B3A40"/>
    <w:rsid w:val="0092749B"/>
    <w:rsid w:val="00AE6A49"/>
    <w:rsid w:val="00C7419E"/>
    <w:rsid w:val="00F46773"/>
    <w:rsid w:val="00F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0F29"/>
  <w15:chartTrackingRefBased/>
  <w15:docId w15:val="{0EDAC499-9187-4674-9DB2-CBB2DD8F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A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A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A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A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A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A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3A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A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3A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3A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3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 B. Seidalieva</dc:creator>
  <cp:keywords/>
  <dc:description/>
  <cp:lastModifiedBy>Dariya B. Seidalieva</cp:lastModifiedBy>
  <cp:revision>5</cp:revision>
  <dcterms:created xsi:type="dcterms:W3CDTF">2025-08-29T05:29:00Z</dcterms:created>
  <dcterms:modified xsi:type="dcterms:W3CDTF">2025-09-08T10:55:00Z</dcterms:modified>
</cp:coreProperties>
</file>